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32" w:rsidRPr="00FC7433" w:rsidRDefault="009B0F32" w:rsidP="009B0F32">
      <w:pPr>
        <w:rPr>
          <w:rFonts w:cs="Times New Roman"/>
          <w:b/>
          <w:bCs/>
          <w:szCs w:val="32"/>
        </w:rPr>
      </w:pPr>
    </w:p>
    <w:p w:rsidR="009B0F32" w:rsidRDefault="005B5B3B" w:rsidP="005B5B3B">
      <w:pPr>
        <w:rPr>
          <w:rStyle w:val="Heading1Char"/>
          <w:rFonts w:eastAsiaTheme="minorEastAsia"/>
          <w:szCs w:val="32"/>
        </w:rPr>
      </w:pPr>
      <w:bookmarkStart w:id="0" w:name="_Toc391496941"/>
      <w:bookmarkStart w:id="1" w:name="_Toc391577512"/>
      <w:r>
        <w:rPr>
          <w:rStyle w:val="Heading1Char"/>
          <w:rFonts w:eastAsiaTheme="minorEastAsia"/>
          <w:szCs w:val="32"/>
        </w:rPr>
        <w:t xml:space="preserve">Comparison of I-Gel </w:t>
      </w:r>
      <w:r w:rsidRPr="00C97F7D">
        <w:rPr>
          <w:rStyle w:val="Heading1Char"/>
          <w:rFonts w:eastAsiaTheme="minorEastAsia"/>
          <w:szCs w:val="32"/>
        </w:rPr>
        <w:t xml:space="preserve">and </w:t>
      </w:r>
      <w:r w:rsidRPr="008104AB">
        <w:rPr>
          <w:rStyle w:val="Heading1Char"/>
          <w:rFonts w:eastAsiaTheme="minorEastAsia"/>
          <w:color w:val="1F497D" w:themeColor="text2"/>
          <w:szCs w:val="32"/>
        </w:rPr>
        <w:t>classic L</w:t>
      </w:r>
      <w:r w:rsidR="008104AB" w:rsidRPr="008104AB">
        <w:rPr>
          <w:rStyle w:val="Heading1Char"/>
          <w:rFonts w:eastAsiaTheme="minorEastAsia"/>
          <w:color w:val="1F497D" w:themeColor="text2"/>
          <w:szCs w:val="32"/>
        </w:rPr>
        <w:t xml:space="preserve">aryngeal </w:t>
      </w:r>
      <w:r w:rsidRPr="008104AB">
        <w:rPr>
          <w:rStyle w:val="Heading1Char"/>
          <w:rFonts w:eastAsiaTheme="minorEastAsia"/>
          <w:color w:val="1F497D" w:themeColor="text2"/>
          <w:szCs w:val="32"/>
        </w:rPr>
        <w:t>M</w:t>
      </w:r>
      <w:r w:rsidR="008104AB" w:rsidRPr="008104AB">
        <w:rPr>
          <w:rStyle w:val="Heading1Char"/>
          <w:rFonts w:eastAsiaTheme="minorEastAsia"/>
          <w:color w:val="1F497D" w:themeColor="text2"/>
          <w:szCs w:val="32"/>
        </w:rPr>
        <w:t xml:space="preserve">ask </w:t>
      </w:r>
      <w:r w:rsidRPr="008104AB">
        <w:rPr>
          <w:rStyle w:val="Heading1Char"/>
          <w:rFonts w:eastAsiaTheme="minorEastAsia"/>
          <w:color w:val="1F497D" w:themeColor="text2"/>
          <w:szCs w:val="32"/>
        </w:rPr>
        <w:t>A</w:t>
      </w:r>
      <w:r w:rsidR="008104AB" w:rsidRPr="008104AB">
        <w:rPr>
          <w:rStyle w:val="Heading1Char"/>
          <w:rFonts w:eastAsiaTheme="minorEastAsia"/>
          <w:color w:val="1F497D" w:themeColor="text2"/>
          <w:szCs w:val="32"/>
        </w:rPr>
        <w:t>irway</w:t>
      </w:r>
      <w:r w:rsidRPr="008104AB">
        <w:rPr>
          <w:rStyle w:val="Heading1Char"/>
          <w:rFonts w:eastAsiaTheme="minorEastAsia"/>
          <w:color w:val="1F497D" w:themeColor="text2"/>
          <w:szCs w:val="32"/>
        </w:rPr>
        <w:t xml:space="preserve"> </w:t>
      </w:r>
      <w:r w:rsidRPr="00C97F7D">
        <w:rPr>
          <w:rStyle w:val="Heading1Char"/>
          <w:rFonts w:eastAsiaTheme="minorEastAsia"/>
          <w:szCs w:val="32"/>
        </w:rPr>
        <w:t>in pediatric population</w:t>
      </w:r>
      <w:bookmarkEnd w:id="0"/>
      <w:bookmarkEnd w:id="1"/>
      <w:r w:rsidR="008104AB">
        <w:rPr>
          <w:rStyle w:val="Heading1Char"/>
          <w:rFonts w:eastAsiaTheme="minorEastAsia"/>
          <w:szCs w:val="32"/>
        </w:rPr>
        <w:t xml:space="preserve">: </w:t>
      </w:r>
      <w:r w:rsidR="00D602ED">
        <w:rPr>
          <w:rStyle w:val="Heading1Char"/>
          <w:rFonts w:eastAsiaTheme="minorEastAsia"/>
          <w:color w:val="1F497D" w:themeColor="text2"/>
          <w:szCs w:val="32"/>
        </w:rPr>
        <w:t xml:space="preserve">a parallel group </w:t>
      </w:r>
      <w:r w:rsidR="008104AB" w:rsidRPr="008104AB">
        <w:rPr>
          <w:rStyle w:val="Heading1Char"/>
          <w:rFonts w:eastAsiaTheme="minorEastAsia"/>
          <w:color w:val="1F497D" w:themeColor="text2"/>
          <w:szCs w:val="32"/>
        </w:rPr>
        <w:t>study</w:t>
      </w:r>
    </w:p>
    <w:p w:rsidR="00F674DB" w:rsidRPr="005B5B3B" w:rsidRDefault="005B5B3B" w:rsidP="007C219C">
      <w:pPr>
        <w:rPr>
          <w:vertAlign w:val="superscript"/>
        </w:rPr>
      </w:pPr>
      <w:r>
        <w:t>S</w:t>
      </w:r>
      <w:r w:rsidR="003E386D">
        <w:t>h</w:t>
      </w:r>
      <w:r w:rsidR="00EF2454">
        <w:t>anta Sapkota</w:t>
      </w:r>
      <w:r>
        <w:t>,</w:t>
      </w:r>
      <w:r>
        <w:rPr>
          <w:vertAlign w:val="superscript"/>
        </w:rPr>
        <w:t xml:space="preserve">1 </w:t>
      </w:r>
      <w:r w:rsidR="00EF2454">
        <w:t xml:space="preserve">Pawan Kumar </w:t>
      </w:r>
      <w:r w:rsidR="00967673">
        <w:t xml:space="preserve">Hamal </w:t>
      </w:r>
      <w:r>
        <w:t>,</w:t>
      </w:r>
      <w:r>
        <w:rPr>
          <w:vertAlign w:val="superscript"/>
        </w:rPr>
        <w:t>2</w:t>
      </w:r>
      <w:r w:rsidR="00EF2454">
        <w:t xml:space="preserve"> Sa</w:t>
      </w:r>
      <w:r w:rsidR="003E386D">
        <w:t>dicch</w:t>
      </w:r>
      <w:r w:rsidR="00EF2454">
        <w:t xml:space="preserve">ya Shah </w:t>
      </w:r>
      <w:r>
        <w:rPr>
          <w:vertAlign w:val="superscript"/>
        </w:rPr>
        <w:t>1</w:t>
      </w:r>
    </w:p>
    <w:p w:rsidR="005B5B3B" w:rsidRDefault="005B5B3B" w:rsidP="005B5B3B">
      <w:pPr>
        <w:spacing w:after="0"/>
      </w:pPr>
      <w:r>
        <w:rPr>
          <w:vertAlign w:val="superscript"/>
        </w:rPr>
        <w:t>1</w:t>
      </w:r>
      <w:r>
        <w:t xml:space="preserve">Kanti Children Hospital, Kathmandu, </w:t>
      </w:r>
      <w:r>
        <w:rPr>
          <w:vertAlign w:val="superscript"/>
        </w:rPr>
        <w:t>2</w:t>
      </w:r>
      <w:r>
        <w:t>National Academy of Medical Sciences, Kathmandu</w:t>
      </w:r>
    </w:p>
    <w:p w:rsidR="00395020" w:rsidRDefault="00395020" w:rsidP="005B5B3B">
      <w:pPr>
        <w:spacing w:after="0"/>
      </w:pPr>
    </w:p>
    <w:p w:rsidR="00395020" w:rsidRDefault="00395020" w:rsidP="005B5B3B">
      <w:pPr>
        <w:spacing w:after="0"/>
      </w:pPr>
      <w:r w:rsidRPr="00395020">
        <w:rPr>
          <w:b/>
          <w:bCs/>
        </w:rPr>
        <w:t>Correspondence:</w:t>
      </w:r>
      <w:r>
        <w:t xml:space="preserve"> Dr. Pawan Kumar Hamal, National Academy of Medical Sciences, Kathmandu, Nepal, Phone: 9841262246, Email: </w:t>
      </w:r>
      <w:hyperlink r:id="rId7" w:history="1">
        <w:r w:rsidR="00237DB8" w:rsidRPr="0044226E">
          <w:rPr>
            <w:rStyle w:val="Hyperlink"/>
          </w:rPr>
          <w:t>pawanhamal@yahoo.com</w:t>
        </w:r>
      </w:hyperlink>
    </w:p>
    <w:p w:rsidR="009E5ABA" w:rsidRDefault="009E5ABA" w:rsidP="005B5B3B">
      <w:pPr>
        <w:spacing w:after="0"/>
      </w:pPr>
    </w:p>
    <w:p w:rsidR="009E5ABA" w:rsidRPr="009E5ABA" w:rsidRDefault="009E5ABA" w:rsidP="005B5B3B">
      <w:pPr>
        <w:spacing w:after="0"/>
        <w:rPr>
          <w:b/>
          <w:bCs/>
        </w:rPr>
      </w:pPr>
      <w:r w:rsidRPr="009E5ABA">
        <w:rPr>
          <w:b/>
          <w:bCs/>
        </w:rPr>
        <w:t>Abstract</w:t>
      </w:r>
    </w:p>
    <w:p w:rsidR="00827D11" w:rsidRDefault="00827D11" w:rsidP="009E5ABA">
      <w:pPr>
        <w:spacing w:after="0"/>
        <w:rPr>
          <w:b/>
          <w:bCs/>
        </w:rPr>
      </w:pPr>
    </w:p>
    <w:p w:rsidR="009E5ABA" w:rsidRPr="008104AB" w:rsidRDefault="009E5ABA" w:rsidP="009E5ABA">
      <w:pPr>
        <w:spacing w:after="0"/>
        <w:rPr>
          <w:rFonts w:cs="Times New Roman"/>
          <w:color w:val="1F497D" w:themeColor="text2"/>
          <w:szCs w:val="32"/>
          <w:vertAlign w:val="superscript"/>
        </w:rPr>
      </w:pPr>
      <w:r w:rsidRPr="009E5ABA">
        <w:rPr>
          <w:b/>
          <w:bCs/>
        </w:rPr>
        <w:t>Background:</w:t>
      </w:r>
      <w:r w:rsidRPr="009E5ABA">
        <w:rPr>
          <w:rFonts w:cs="Times New Roman"/>
          <w:szCs w:val="32"/>
        </w:rPr>
        <w:t xml:space="preserve"> </w:t>
      </w:r>
      <w:r w:rsidRPr="00FC7433">
        <w:rPr>
          <w:rFonts w:cs="Times New Roman"/>
          <w:szCs w:val="32"/>
        </w:rPr>
        <w:t xml:space="preserve">I-gel </w:t>
      </w:r>
      <w:r w:rsidR="008104AB">
        <w:rPr>
          <w:rFonts w:cs="Times New Roman"/>
          <w:szCs w:val="32"/>
        </w:rPr>
        <w:t xml:space="preserve">is easier to insert, has improved stability after insertion with </w:t>
      </w:r>
      <w:r w:rsidR="008104AB" w:rsidRPr="00FC7433">
        <w:rPr>
          <w:rFonts w:cs="Times New Roman"/>
          <w:szCs w:val="32"/>
        </w:rPr>
        <w:t>reduced</w:t>
      </w:r>
      <w:r w:rsidRPr="00FC7433">
        <w:rPr>
          <w:rFonts w:cs="Times New Roman"/>
          <w:szCs w:val="32"/>
        </w:rPr>
        <w:t xml:space="preserve"> tissue</w:t>
      </w:r>
      <w:r w:rsidR="008104AB">
        <w:rPr>
          <w:rFonts w:cs="Times New Roman"/>
          <w:szCs w:val="32"/>
        </w:rPr>
        <w:t xml:space="preserve"> compression</w:t>
      </w:r>
      <w:r w:rsidRPr="00FC7433">
        <w:rPr>
          <w:rFonts w:cs="Times New Roman"/>
          <w:szCs w:val="32"/>
        </w:rPr>
        <w:t>.</w:t>
      </w:r>
      <w:r>
        <w:rPr>
          <w:rFonts w:cs="Times New Roman"/>
          <w:szCs w:val="32"/>
          <w:vertAlign w:val="superscript"/>
        </w:rPr>
        <w:t xml:space="preserve"> </w:t>
      </w:r>
      <w:r w:rsidRPr="00FC7433">
        <w:rPr>
          <w:rFonts w:cs="Times New Roman"/>
          <w:szCs w:val="32"/>
        </w:rPr>
        <w:t xml:space="preserve">The study aims to compare the </w:t>
      </w:r>
      <w:r w:rsidRPr="008104AB">
        <w:rPr>
          <w:rFonts w:cs="Times New Roman"/>
          <w:color w:val="1F497D" w:themeColor="text2"/>
          <w:szCs w:val="32"/>
        </w:rPr>
        <w:t xml:space="preserve">efficacy of  </w:t>
      </w:r>
      <w:r w:rsidR="008104AB" w:rsidRPr="008104AB">
        <w:rPr>
          <w:rFonts w:cs="Times New Roman"/>
          <w:color w:val="1F497D" w:themeColor="text2"/>
          <w:szCs w:val="32"/>
        </w:rPr>
        <w:t xml:space="preserve"> I</w:t>
      </w:r>
      <w:r w:rsidRPr="008104AB">
        <w:rPr>
          <w:rFonts w:cs="Times New Roman"/>
          <w:color w:val="1F497D" w:themeColor="text2"/>
          <w:szCs w:val="32"/>
        </w:rPr>
        <w:t>-gel with classic L</w:t>
      </w:r>
      <w:r w:rsidR="008104AB" w:rsidRPr="008104AB">
        <w:rPr>
          <w:rFonts w:cs="Times New Roman"/>
          <w:color w:val="1F497D" w:themeColor="text2"/>
          <w:szCs w:val="32"/>
        </w:rPr>
        <w:t xml:space="preserve">aryngeal </w:t>
      </w:r>
      <w:r w:rsidRPr="008104AB">
        <w:rPr>
          <w:rFonts w:cs="Times New Roman"/>
          <w:color w:val="1F497D" w:themeColor="text2"/>
          <w:szCs w:val="32"/>
        </w:rPr>
        <w:t>M</w:t>
      </w:r>
      <w:r w:rsidR="008104AB" w:rsidRPr="008104AB">
        <w:rPr>
          <w:rFonts w:cs="Times New Roman"/>
          <w:color w:val="1F497D" w:themeColor="text2"/>
          <w:szCs w:val="32"/>
        </w:rPr>
        <w:t xml:space="preserve">ask </w:t>
      </w:r>
      <w:r w:rsidRPr="008104AB">
        <w:rPr>
          <w:rFonts w:cs="Times New Roman"/>
          <w:color w:val="1F497D" w:themeColor="text2"/>
          <w:szCs w:val="32"/>
        </w:rPr>
        <w:t>A</w:t>
      </w:r>
      <w:r w:rsidR="008104AB" w:rsidRPr="008104AB">
        <w:rPr>
          <w:rFonts w:cs="Times New Roman"/>
          <w:color w:val="1F497D" w:themeColor="text2"/>
          <w:szCs w:val="32"/>
        </w:rPr>
        <w:t>irway</w:t>
      </w:r>
      <w:r w:rsidRPr="008104AB">
        <w:rPr>
          <w:rFonts w:cs="Times New Roman"/>
          <w:color w:val="1F497D" w:themeColor="text2"/>
          <w:szCs w:val="32"/>
        </w:rPr>
        <w:t xml:space="preserve"> in pediatric population.</w:t>
      </w:r>
    </w:p>
    <w:p w:rsidR="009E5ABA" w:rsidRDefault="009E5ABA" w:rsidP="005B5B3B">
      <w:pPr>
        <w:spacing w:after="0"/>
      </w:pPr>
    </w:p>
    <w:p w:rsidR="009E5ABA" w:rsidRDefault="009E5ABA" w:rsidP="005B5B3B">
      <w:pPr>
        <w:spacing w:after="0"/>
        <w:rPr>
          <w:rFonts w:cs="Times New Roman"/>
          <w:szCs w:val="32"/>
        </w:rPr>
      </w:pPr>
      <w:r w:rsidRPr="009E5ABA">
        <w:rPr>
          <w:b/>
          <w:bCs/>
        </w:rPr>
        <w:t>Methods:</w:t>
      </w:r>
      <w:r w:rsidR="00827D11" w:rsidRPr="00827D11">
        <w:rPr>
          <w:szCs w:val="32"/>
        </w:rPr>
        <w:t xml:space="preserve"> </w:t>
      </w:r>
      <w:r w:rsidR="00827D11" w:rsidRPr="00550F87">
        <w:rPr>
          <w:szCs w:val="32"/>
        </w:rPr>
        <w:t>A randomized</w:t>
      </w:r>
      <w:r w:rsidR="00470937">
        <w:rPr>
          <w:szCs w:val="32"/>
        </w:rPr>
        <w:t xml:space="preserve"> parallel group</w:t>
      </w:r>
      <w:r w:rsidR="00827D11" w:rsidRPr="00550F87">
        <w:rPr>
          <w:szCs w:val="32"/>
        </w:rPr>
        <w:t xml:space="preserve"> study was done in </w:t>
      </w:r>
      <w:r w:rsidR="00827D11" w:rsidRPr="00550F87">
        <w:rPr>
          <w:rFonts w:cs="Times New Roman"/>
          <w:szCs w:val="32"/>
        </w:rPr>
        <w:t>Department of Anesthesiology, Kanti Children Hospital</w:t>
      </w:r>
      <w:r w:rsidR="00827D11">
        <w:rPr>
          <w:rFonts w:cs="Times New Roman"/>
          <w:szCs w:val="32"/>
        </w:rPr>
        <w:t xml:space="preserve">, Kathmandu for period of three months. I gel and classic LMA was compared based on </w:t>
      </w:r>
      <w:r w:rsidR="008104AB" w:rsidRPr="008104AB">
        <w:rPr>
          <w:rFonts w:cs="Times New Roman"/>
          <w:color w:val="1F497D" w:themeColor="text2"/>
          <w:szCs w:val="32"/>
        </w:rPr>
        <w:t xml:space="preserve">leak </w:t>
      </w:r>
      <w:r w:rsidR="00827D11" w:rsidRPr="008104AB">
        <w:rPr>
          <w:rFonts w:cs="Times New Roman"/>
          <w:color w:val="1F497D" w:themeColor="text2"/>
          <w:szCs w:val="32"/>
        </w:rPr>
        <w:t>airw</w:t>
      </w:r>
      <w:r w:rsidR="008104AB" w:rsidRPr="008104AB">
        <w:rPr>
          <w:rFonts w:cs="Times New Roman"/>
          <w:color w:val="1F497D" w:themeColor="text2"/>
          <w:szCs w:val="32"/>
        </w:rPr>
        <w:t>ay pressure</w:t>
      </w:r>
      <w:r w:rsidR="008104AB">
        <w:rPr>
          <w:rFonts w:cs="Times New Roman"/>
          <w:szCs w:val="32"/>
        </w:rPr>
        <w:t xml:space="preserve">, time of insertion and </w:t>
      </w:r>
      <w:r w:rsidR="00827D11">
        <w:rPr>
          <w:rFonts w:cs="Times New Roman"/>
          <w:szCs w:val="32"/>
        </w:rPr>
        <w:t>ease of insertion.</w:t>
      </w:r>
    </w:p>
    <w:p w:rsidR="00827D11" w:rsidRPr="009E5ABA" w:rsidRDefault="00827D11" w:rsidP="005B5B3B">
      <w:pPr>
        <w:spacing w:after="0"/>
        <w:rPr>
          <w:b/>
          <w:bCs/>
        </w:rPr>
      </w:pPr>
    </w:p>
    <w:p w:rsidR="0089685D" w:rsidRDefault="009E5ABA" w:rsidP="003A6937">
      <w:r w:rsidRPr="00827D11">
        <w:rPr>
          <w:b/>
          <w:bCs/>
        </w:rPr>
        <w:t>Results</w:t>
      </w:r>
      <w:r w:rsidR="00827D11" w:rsidRPr="00827D11">
        <w:rPr>
          <w:b/>
          <w:bCs/>
        </w:rPr>
        <w:t>:</w:t>
      </w:r>
      <w:r w:rsidR="00827D11" w:rsidRPr="00827D11">
        <w:t xml:space="preserve"> </w:t>
      </w:r>
      <w:r w:rsidR="00827D11" w:rsidRPr="003A6937">
        <w:rPr>
          <w:rFonts w:cs="Times New Roman"/>
        </w:rPr>
        <w:t>Age and weight are comparable among groups. Compared to cLMA</w:t>
      </w:r>
      <w:r w:rsidR="003A6937" w:rsidRPr="003A6937">
        <w:rPr>
          <w:rFonts w:cs="Times New Roman"/>
        </w:rPr>
        <w:t xml:space="preserve">, I-gel provides better </w:t>
      </w:r>
      <w:r w:rsidR="008104AB">
        <w:rPr>
          <w:rFonts w:cs="Times New Roman"/>
        </w:rPr>
        <w:t xml:space="preserve">leak </w:t>
      </w:r>
      <w:r w:rsidR="00827D11" w:rsidRPr="003A6937">
        <w:rPr>
          <w:rFonts w:cs="Times New Roman"/>
        </w:rPr>
        <w:t>airway pressure</w:t>
      </w:r>
      <w:r w:rsidR="003A6937" w:rsidRPr="003A6937">
        <w:rPr>
          <w:rFonts w:cs="Times New Roman"/>
        </w:rPr>
        <w:t xml:space="preserve"> seal (</w:t>
      </w:r>
      <w:r w:rsidR="003A6937" w:rsidRPr="003A6937">
        <w:rPr>
          <w:rFonts w:cs="Times New Roman"/>
          <w:color w:val="000000"/>
        </w:rPr>
        <w:t>16.40</w:t>
      </w:r>
      <w:r w:rsidR="003A6937" w:rsidRPr="003A6937">
        <w:rPr>
          <w:rStyle w:val="Heading1Char"/>
          <w:rFonts w:eastAsiaTheme="minorEastAsia"/>
          <w:b w:val="0"/>
          <w:bCs w:val="0"/>
          <w:sz w:val="24"/>
          <w:szCs w:val="24"/>
        </w:rPr>
        <w:t>±</w:t>
      </w:r>
      <w:r w:rsidR="003A6937" w:rsidRPr="003A6937">
        <w:rPr>
          <w:rFonts w:cs="Times New Roman"/>
          <w:color w:val="000000"/>
        </w:rPr>
        <w:t xml:space="preserve">3.42 </w:t>
      </w:r>
      <w:r w:rsidR="00617437" w:rsidRPr="003A6937">
        <w:rPr>
          <w:rFonts w:cs="Times New Roman"/>
          <w:color w:val="000000"/>
        </w:rPr>
        <w:t>vs.</w:t>
      </w:r>
      <w:r w:rsidR="003A6937" w:rsidRPr="003A6937">
        <w:rPr>
          <w:rFonts w:cs="Times New Roman"/>
          <w:color w:val="000000"/>
        </w:rPr>
        <w:t xml:space="preserve"> </w:t>
      </w:r>
      <w:r w:rsidR="003A6937" w:rsidRPr="003A6937">
        <w:rPr>
          <w:rFonts w:cs="Times New Roman"/>
        </w:rPr>
        <w:t>23.11± 6.17 cm of H</w:t>
      </w:r>
      <w:r w:rsidR="003A6937" w:rsidRPr="003A6937">
        <w:rPr>
          <w:rFonts w:cs="Times New Roman"/>
          <w:vertAlign w:val="subscript"/>
        </w:rPr>
        <w:t>2</w:t>
      </w:r>
      <w:r w:rsidR="003A6937" w:rsidRPr="003A6937">
        <w:rPr>
          <w:rFonts w:cs="Times New Roman"/>
        </w:rPr>
        <w:t xml:space="preserve">O, </w:t>
      </w:r>
      <w:r w:rsidR="003A6937" w:rsidRPr="003A6937">
        <w:rPr>
          <w:rFonts w:cs="Times New Roman"/>
          <w:color w:val="000000"/>
        </w:rPr>
        <w:t>p 0.027</w:t>
      </w:r>
      <w:r w:rsidR="003A6937" w:rsidRPr="003A6937">
        <w:rPr>
          <w:rFonts w:cs="Times New Roman"/>
        </w:rPr>
        <w:t>), faster time of insertion</w:t>
      </w:r>
      <w:r w:rsidR="003A6937">
        <w:rPr>
          <w:rFonts w:cs="Times New Roman"/>
        </w:rPr>
        <w:t xml:space="preserve"> </w:t>
      </w:r>
      <w:r w:rsidR="003A6937" w:rsidRPr="003A6937">
        <w:rPr>
          <w:rFonts w:cs="Times New Roman"/>
        </w:rPr>
        <w:t>(</w:t>
      </w:r>
      <w:r w:rsidR="003A6937" w:rsidRPr="003A6937">
        <w:rPr>
          <w:rFonts w:cs="Times New Roman"/>
          <w:color w:val="000000"/>
        </w:rPr>
        <w:t>19.42</w:t>
      </w:r>
      <w:r w:rsidR="003A6937" w:rsidRPr="003A6937">
        <w:rPr>
          <w:rStyle w:val="Heading1Char"/>
          <w:rFonts w:eastAsiaTheme="minorEastAsia"/>
          <w:b w:val="0"/>
          <w:bCs w:val="0"/>
          <w:sz w:val="24"/>
          <w:szCs w:val="24"/>
        </w:rPr>
        <w:t>±</w:t>
      </w:r>
      <w:r w:rsidR="003A6937" w:rsidRPr="003A6937">
        <w:rPr>
          <w:rFonts w:cs="Times New Roman"/>
          <w:color w:val="000000"/>
        </w:rPr>
        <w:t xml:space="preserve">4.40 </w:t>
      </w:r>
      <w:r w:rsidR="00617437" w:rsidRPr="003A6937">
        <w:rPr>
          <w:rFonts w:cs="Times New Roman"/>
          <w:color w:val="000000"/>
        </w:rPr>
        <w:t>vs.</w:t>
      </w:r>
      <w:r w:rsidR="003A6937" w:rsidRPr="003A6937">
        <w:rPr>
          <w:rFonts w:cs="Times New Roman"/>
          <w:color w:val="000000"/>
        </w:rPr>
        <w:t xml:space="preserve"> 29.84</w:t>
      </w:r>
      <w:r w:rsidR="003A6937" w:rsidRPr="003A6937">
        <w:rPr>
          <w:rStyle w:val="Heading1Char"/>
          <w:rFonts w:eastAsiaTheme="minorEastAsia"/>
          <w:b w:val="0"/>
          <w:bCs w:val="0"/>
          <w:sz w:val="24"/>
          <w:szCs w:val="24"/>
        </w:rPr>
        <w:t>±</w:t>
      </w:r>
      <w:r w:rsidR="003A6937" w:rsidRPr="003A6937">
        <w:rPr>
          <w:rFonts w:cs="Times New Roman"/>
          <w:color w:val="000000"/>
        </w:rPr>
        <w:t>7.70 seconds, p-0.02</w:t>
      </w:r>
      <w:r w:rsidR="003A6937" w:rsidRPr="003A6937">
        <w:rPr>
          <w:rFonts w:cs="Times New Roman"/>
        </w:rPr>
        <w:t>) and similar ease of insertion (p-</w:t>
      </w:r>
      <w:r w:rsidR="00617437" w:rsidRPr="003A6937">
        <w:rPr>
          <w:rFonts w:cs="Times New Roman"/>
        </w:rPr>
        <w:t>0.571)</w:t>
      </w:r>
      <w:r w:rsidR="003A6937">
        <w:t>.</w:t>
      </w:r>
    </w:p>
    <w:p w:rsidR="003A6937" w:rsidRPr="0089685D" w:rsidRDefault="009E5ABA" w:rsidP="003A6937">
      <w:pPr>
        <w:rPr>
          <w:rStyle w:val="Heading1Char"/>
          <w:rFonts w:eastAsiaTheme="minorEastAsia" w:cstheme="minorBidi"/>
          <w:b w:val="0"/>
          <w:bCs w:val="0"/>
          <w:kern w:val="0"/>
          <w:szCs w:val="22"/>
        </w:rPr>
      </w:pPr>
      <w:r w:rsidRPr="003A6937">
        <w:rPr>
          <w:b/>
          <w:bCs/>
        </w:rPr>
        <w:lastRenderedPageBreak/>
        <w:t>Conclusions</w:t>
      </w:r>
      <w:r w:rsidR="003A6937" w:rsidRPr="003A6937">
        <w:rPr>
          <w:b/>
          <w:bCs/>
        </w:rPr>
        <w:t>:</w:t>
      </w:r>
      <w:r w:rsidR="003A6937" w:rsidRPr="003A6937">
        <w:rPr>
          <w:rStyle w:val="Heading1Char"/>
          <w:rFonts w:eastAsiaTheme="minorEastAsia"/>
          <w:b w:val="0"/>
          <w:bCs w:val="0"/>
          <w:szCs w:val="24"/>
        </w:rPr>
        <w:t xml:space="preserve"> </w:t>
      </w:r>
      <w:r w:rsidR="003A6937" w:rsidRPr="005B5B3B">
        <w:rPr>
          <w:rStyle w:val="Heading1Char"/>
          <w:rFonts w:eastAsiaTheme="minorEastAsia"/>
          <w:b w:val="0"/>
          <w:bCs w:val="0"/>
          <w:szCs w:val="24"/>
        </w:rPr>
        <w:t xml:space="preserve">I-gel </w:t>
      </w:r>
      <w:r w:rsidR="003A6937">
        <w:rPr>
          <w:rStyle w:val="Heading1Char"/>
          <w:rFonts w:eastAsiaTheme="minorEastAsia"/>
          <w:b w:val="0"/>
          <w:bCs w:val="0"/>
          <w:szCs w:val="24"/>
        </w:rPr>
        <w:t xml:space="preserve">compared to </w:t>
      </w:r>
      <w:r w:rsidR="003A6937">
        <w:t>classic L</w:t>
      </w:r>
      <w:r w:rsidR="00074F1B">
        <w:t xml:space="preserve">aryngeal </w:t>
      </w:r>
      <w:r w:rsidR="003A6937">
        <w:t>M</w:t>
      </w:r>
      <w:r w:rsidR="00074F1B">
        <w:t xml:space="preserve">ask </w:t>
      </w:r>
      <w:r w:rsidR="003A6937">
        <w:t>A</w:t>
      </w:r>
      <w:r w:rsidR="00074F1B">
        <w:t>irway</w:t>
      </w:r>
      <w:r w:rsidR="003A6937">
        <w:rPr>
          <w:rStyle w:val="Heading1Char"/>
          <w:rFonts w:eastAsiaTheme="minorEastAsia"/>
          <w:b w:val="0"/>
          <w:bCs w:val="0"/>
          <w:szCs w:val="24"/>
        </w:rPr>
        <w:t xml:space="preserve"> provides better resistance to </w:t>
      </w:r>
      <w:r w:rsidR="008104AB">
        <w:rPr>
          <w:rStyle w:val="Heading1Char"/>
          <w:rFonts w:eastAsiaTheme="minorEastAsia"/>
          <w:b w:val="0"/>
          <w:bCs w:val="0"/>
          <w:szCs w:val="24"/>
        </w:rPr>
        <w:t xml:space="preserve">leak </w:t>
      </w:r>
      <w:r w:rsidR="003A6937" w:rsidRPr="005B5B3B">
        <w:rPr>
          <w:rStyle w:val="Heading1Char"/>
          <w:rFonts w:eastAsiaTheme="minorEastAsia"/>
          <w:b w:val="0"/>
          <w:bCs w:val="0"/>
          <w:szCs w:val="24"/>
        </w:rPr>
        <w:t xml:space="preserve">airway pressure, </w:t>
      </w:r>
      <w:r w:rsidR="003A6937">
        <w:rPr>
          <w:rStyle w:val="Heading1Char"/>
          <w:rFonts w:eastAsiaTheme="minorEastAsia"/>
          <w:b w:val="0"/>
          <w:bCs w:val="0"/>
          <w:szCs w:val="24"/>
        </w:rPr>
        <w:t xml:space="preserve">faster time of insertion with comparable ease of insertion. </w:t>
      </w:r>
    </w:p>
    <w:p w:rsidR="00237DB8" w:rsidRDefault="00237DB8" w:rsidP="005B5B3B">
      <w:pPr>
        <w:spacing w:after="0"/>
      </w:pPr>
    </w:p>
    <w:p w:rsidR="00237DB8" w:rsidRDefault="00237DB8" w:rsidP="005B5B3B">
      <w:pPr>
        <w:spacing w:after="0"/>
      </w:pPr>
      <w:r w:rsidRPr="008C54BA">
        <w:rPr>
          <w:b/>
          <w:bCs/>
        </w:rPr>
        <w:t>Ke</w:t>
      </w:r>
      <w:r w:rsidR="008C54BA" w:rsidRPr="008C54BA">
        <w:rPr>
          <w:b/>
          <w:bCs/>
        </w:rPr>
        <w:t>y</w:t>
      </w:r>
      <w:r w:rsidRPr="008C54BA">
        <w:rPr>
          <w:b/>
          <w:bCs/>
        </w:rPr>
        <w:t>words:</w:t>
      </w:r>
      <w:r>
        <w:t xml:space="preserve"> airway,</w:t>
      </w:r>
      <w:r w:rsidR="003E386D">
        <w:t xml:space="preserve"> </w:t>
      </w:r>
      <w:r w:rsidR="00617437">
        <w:t>I</w:t>
      </w:r>
      <w:r>
        <w:t xml:space="preserve"> -gel, laryngeal mask airway</w:t>
      </w:r>
      <w:r w:rsidR="00617437">
        <w:t>, supraglottic</w:t>
      </w:r>
      <w:r w:rsidR="00E33AB5">
        <w:t xml:space="preserve"> devices</w:t>
      </w:r>
    </w:p>
    <w:p w:rsidR="00395020" w:rsidRDefault="00395020" w:rsidP="005B5B3B">
      <w:pPr>
        <w:spacing w:after="0"/>
      </w:pPr>
    </w:p>
    <w:p w:rsidR="009B0F32" w:rsidRPr="00FC7433" w:rsidRDefault="009B0F32" w:rsidP="009B0F32">
      <w:pPr>
        <w:pStyle w:val="Heading1"/>
        <w:rPr>
          <w:szCs w:val="32"/>
        </w:rPr>
      </w:pPr>
      <w:bookmarkStart w:id="2" w:name="_Toc391577513"/>
      <w:r w:rsidRPr="00FC7433">
        <w:rPr>
          <w:szCs w:val="32"/>
        </w:rPr>
        <w:t>Introduction</w:t>
      </w:r>
      <w:bookmarkEnd w:id="2"/>
    </w:p>
    <w:p w:rsidR="00284194" w:rsidRPr="00284194" w:rsidRDefault="004436BA" w:rsidP="004436BA">
      <w:pPr>
        <w:spacing w:after="0"/>
        <w:rPr>
          <w:rFonts w:cs="Times New Roman"/>
          <w:szCs w:val="32"/>
          <w:vertAlign w:val="superscript"/>
        </w:rPr>
      </w:pPr>
      <w:r w:rsidRPr="00FC7433">
        <w:rPr>
          <w:rFonts w:cs="Times New Roman"/>
          <w:szCs w:val="32"/>
        </w:rPr>
        <w:t>Use of supraglottic airway devices has</w:t>
      </w:r>
      <w:r w:rsidR="000325AC">
        <w:rPr>
          <w:rFonts w:cs="Times New Roman"/>
          <w:szCs w:val="32"/>
        </w:rPr>
        <w:t xml:space="preserve"> been a common practice</w:t>
      </w:r>
      <w:r w:rsidRPr="00FC7433">
        <w:rPr>
          <w:rFonts w:cs="Times New Roman"/>
          <w:szCs w:val="32"/>
        </w:rPr>
        <w:t xml:space="preserve">. Nowadays various </w:t>
      </w:r>
      <w:r w:rsidR="00617437" w:rsidRPr="00FC7433">
        <w:rPr>
          <w:rFonts w:cs="Times New Roman"/>
          <w:szCs w:val="32"/>
        </w:rPr>
        <w:t>modifications</w:t>
      </w:r>
      <w:r w:rsidRPr="00FC7433">
        <w:rPr>
          <w:rFonts w:cs="Times New Roman"/>
          <w:szCs w:val="32"/>
        </w:rPr>
        <w:t xml:space="preserve"> </w:t>
      </w:r>
      <w:r w:rsidR="00617437" w:rsidRPr="00FC7433">
        <w:rPr>
          <w:rFonts w:cs="Times New Roman"/>
          <w:szCs w:val="32"/>
        </w:rPr>
        <w:t>have</w:t>
      </w:r>
      <w:r w:rsidRPr="00FC7433">
        <w:rPr>
          <w:rFonts w:cs="Times New Roman"/>
          <w:szCs w:val="32"/>
        </w:rPr>
        <w:t xml:space="preserve"> been done to make it easier to use with improvements in the safety profiles. I-gel is a newer second generation supraglottic airway device with promising results</w:t>
      </w:r>
      <w:r w:rsidR="00284194">
        <w:rPr>
          <w:rFonts w:cs="Times New Roman"/>
          <w:szCs w:val="32"/>
        </w:rPr>
        <w:t>.</w:t>
      </w:r>
      <w:hyperlink w:anchor="_ENREF_1" w:tooltip="Ramesh, 2011 #108" w:history="1">
        <w:r w:rsidR="002D31D9">
          <w:rPr>
            <w:rFonts w:cs="Times New Roman"/>
            <w:szCs w:val="32"/>
          </w:rPr>
          <w:fldChar w:fldCharType="begin"/>
        </w:r>
        <w:r w:rsidR="002D31D9">
          <w:rPr>
            <w:rFonts w:cs="Times New Roman"/>
            <w:szCs w:val="32"/>
          </w:rPr>
          <w:instrText xml:space="preserve"> ADDIN EN.CITE &lt;EndNote&gt;&lt;Cite&gt;&lt;Author&gt;Ramesh&lt;/Author&gt;&lt;Year&gt;2011&lt;/Year&gt;&lt;RecNum&gt;108&lt;/RecNum&gt;&lt;DisplayText&gt;&lt;style face="superscript"&gt;1&lt;/style&gt;&lt;/DisplayText&gt;&lt;record&gt;&lt;rec-number&gt;108&lt;/rec-number&gt;&lt;foreign-keys&gt;&lt;key app="EN" db-id="zd9paftz3e5vwce92265sf9deezw59fw0wxp"&gt;108&lt;/key&gt;&lt;/foreign-keys&gt;&lt;ref-type name="Journal Article"&gt;17&lt;/ref-type&gt;&lt;contributors&gt;&lt;authors&gt;&lt;author&gt;Ramesh, S.&lt;/author&gt;&lt;author&gt;Jayanthi, R.&lt;/author&gt;&lt;/authors&gt;&lt;/contributors&gt;&lt;auth-address&gt;Department of Anaesthesia, Senior Consultants, Kanchi Kamakoti Childs Trust Hospital, Chennai, Tamil Nadu, India.&lt;/auth-address&gt;&lt;titles&gt;&lt;title&gt;Supraglottic airway devices in children&lt;/title&gt;&lt;secondary-title&gt;Indian J Anaesth&lt;/secondary-title&gt;&lt;/titles&gt;&lt;periodical&gt;&lt;full-title&gt;Indian J Anaesth&lt;/full-title&gt;&lt;/periodical&gt;&lt;pages&gt;476-82&lt;/pages&gt;&lt;volume&gt;55&lt;/volume&gt;&lt;number&gt;5&lt;/number&gt;&lt;edition&gt;2011/12/17&lt;/edition&gt;&lt;dates&gt;&lt;year&gt;2011&lt;/year&gt;&lt;pub-dates&gt;&lt;date&gt;Sep&lt;/date&gt;&lt;/pub-dates&gt;&lt;/dates&gt;&lt;isbn&gt;0976-2817 (Electronic)&amp;#xD;0019-5049 (Linking)&lt;/isbn&gt;&lt;accession-num&gt;22174464&lt;/accession-num&gt;&lt;urls&gt;&lt;related-urls&gt;&lt;url&gt;http://www.ncbi.nlm.nih.gov/pubmed/22174464&lt;/url&gt;&lt;/related-urls&gt;&lt;/urls&gt;&lt;custom2&gt;3237147&lt;/custom2&gt;&lt;electronic-resource-num&gt;10.4103/0019-5049.89874&amp;#xD;IJA-55-476 [pii]&lt;/electronic-resource-num&gt;&lt;language&gt;eng&lt;/language&gt;&lt;/record&gt;&lt;/Cite&gt;&lt;/EndNote&gt;</w:instrText>
        </w:r>
        <w:r w:rsidR="002D31D9">
          <w:rPr>
            <w:rFonts w:cs="Times New Roman"/>
            <w:szCs w:val="32"/>
          </w:rPr>
          <w:fldChar w:fldCharType="separate"/>
        </w:r>
        <w:r w:rsidR="002D31D9" w:rsidRPr="002352BF">
          <w:rPr>
            <w:rFonts w:cs="Times New Roman"/>
            <w:noProof/>
            <w:szCs w:val="32"/>
            <w:vertAlign w:val="superscript"/>
          </w:rPr>
          <w:t>1</w:t>
        </w:r>
        <w:r w:rsidR="002D31D9">
          <w:rPr>
            <w:rFonts w:cs="Times New Roman"/>
            <w:szCs w:val="32"/>
          </w:rPr>
          <w:fldChar w:fldCharType="end"/>
        </w:r>
      </w:hyperlink>
      <w:r w:rsidR="002352BF" w:rsidRPr="00284194">
        <w:rPr>
          <w:rFonts w:cs="Times New Roman"/>
          <w:szCs w:val="32"/>
          <w:vertAlign w:val="superscript"/>
        </w:rPr>
        <w:t xml:space="preserve"> </w:t>
      </w:r>
    </w:p>
    <w:p w:rsidR="004436BA" w:rsidRPr="00FC7433" w:rsidRDefault="004436BA" w:rsidP="004436BA">
      <w:pPr>
        <w:spacing w:after="0"/>
        <w:rPr>
          <w:rFonts w:cs="Times New Roman"/>
          <w:szCs w:val="32"/>
        </w:rPr>
      </w:pPr>
      <w:r w:rsidRPr="00FC7433">
        <w:rPr>
          <w:rFonts w:cs="Times New Roman"/>
          <w:szCs w:val="32"/>
        </w:rPr>
        <w:t xml:space="preserve">The </w:t>
      </w:r>
      <w:r w:rsidR="00617437" w:rsidRPr="00FC7433">
        <w:rPr>
          <w:rFonts w:cs="Times New Roman"/>
          <w:szCs w:val="32"/>
        </w:rPr>
        <w:t>cLMA</w:t>
      </w:r>
      <w:r w:rsidR="00617437">
        <w:rPr>
          <w:rFonts w:cs="Times New Roman"/>
          <w:szCs w:val="32"/>
        </w:rPr>
        <w:t xml:space="preserve"> (</w:t>
      </w:r>
      <w:r w:rsidR="009C1F34">
        <w:rPr>
          <w:rFonts w:cs="Times New Roman"/>
          <w:szCs w:val="32"/>
        </w:rPr>
        <w:t>classic laryngeal mask airway)</w:t>
      </w:r>
      <w:r w:rsidRPr="00FC7433">
        <w:rPr>
          <w:rFonts w:cs="Times New Roman"/>
          <w:szCs w:val="32"/>
        </w:rPr>
        <w:t xml:space="preserve"> is the earliest </w:t>
      </w:r>
      <w:r w:rsidR="009C1F34">
        <w:rPr>
          <w:rFonts w:cs="Times New Roman"/>
          <w:szCs w:val="32"/>
        </w:rPr>
        <w:t xml:space="preserve">of </w:t>
      </w:r>
      <w:r w:rsidRPr="00FC7433">
        <w:rPr>
          <w:rFonts w:cs="Times New Roman"/>
          <w:szCs w:val="32"/>
        </w:rPr>
        <w:t>supraglottic device dis</w:t>
      </w:r>
      <w:r w:rsidR="00DE1C60" w:rsidRPr="00FC7433">
        <w:rPr>
          <w:rFonts w:cs="Times New Roman"/>
          <w:szCs w:val="32"/>
        </w:rPr>
        <w:t xml:space="preserve">covered in 1983 by Archie Bains. </w:t>
      </w:r>
      <w:r w:rsidR="0099554C" w:rsidRPr="004F0AA2">
        <w:rPr>
          <w:rFonts w:cs="Times New Roman"/>
          <w:color w:val="1F497D" w:themeColor="text2"/>
          <w:szCs w:val="32"/>
        </w:rPr>
        <w:t xml:space="preserve">It is recommended as </w:t>
      </w:r>
      <w:r w:rsidR="004F0AA2" w:rsidRPr="004F0AA2">
        <w:rPr>
          <w:rFonts w:cs="Times New Roman"/>
          <w:color w:val="1F497D" w:themeColor="text2"/>
          <w:szCs w:val="32"/>
        </w:rPr>
        <w:t>a conduit</w:t>
      </w:r>
      <w:r w:rsidR="0099554C" w:rsidRPr="004F0AA2">
        <w:rPr>
          <w:rFonts w:cs="Times New Roman"/>
          <w:color w:val="1F497D" w:themeColor="text2"/>
          <w:szCs w:val="32"/>
        </w:rPr>
        <w:t xml:space="preserve"> in</w:t>
      </w:r>
      <w:r w:rsidRPr="004F0AA2">
        <w:rPr>
          <w:rFonts w:cs="Times New Roman"/>
          <w:color w:val="1F497D" w:themeColor="text2"/>
          <w:szCs w:val="32"/>
        </w:rPr>
        <w:t xml:space="preserve"> di</w:t>
      </w:r>
      <w:r w:rsidR="00355E6B" w:rsidRPr="004F0AA2">
        <w:rPr>
          <w:rFonts w:cs="Times New Roman"/>
          <w:color w:val="1F497D" w:themeColor="text2"/>
          <w:szCs w:val="32"/>
        </w:rPr>
        <w:t>fficult</w:t>
      </w:r>
      <w:r w:rsidR="003E386D" w:rsidRPr="004F0AA2">
        <w:rPr>
          <w:rFonts w:cs="Times New Roman"/>
          <w:color w:val="1F497D" w:themeColor="text2"/>
          <w:szCs w:val="32"/>
        </w:rPr>
        <w:t xml:space="preserve"> </w:t>
      </w:r>
      <w:r w:rsidR="00355E6B" w:rsidRPr="004F0AA2">
        <w:rPr>
          <w:rFonts w:cs="Times New Roman"/>
          <w:color w:val="1F497D" w:themeColor="text2"/>
          <w:szCs w:val="32"/>
        </w:rPr>
        <w:t>airway guidelines</w:t>
      </w:r>
      <w:r w:rsidR="0099554C" w:rsidRPr="004F0AA2">
        <w:rPr>
          <w:rFonts w:cs="Times New Roman"/>
          <w:color w:val="1F497D" w:themeColor="text2"/>
          <w:szCs w:val="32"/>
        </w:rPr>
        <w:t xml:space="preserve"> and also used routinely for elective surgery and cardiopulmonary resuscitation</w:t>
      </w:r>
      <w:r w:rsidR="002352BF">
        <w:rPr>
          <w:rFonts w:cs="Times New Roman"/>
          <w:color w:val="1F497D" w:themeColor="text2"/>
          <w:szCs w:val="32"/>
        </w:rPr>
        <w:t>.</w:t>
      </w:r>
      <w:hyperlink w:anchor="_ENREF_2" w:tooltip="Cook, 2011 #109" w:history="1">
        <w:r w:rsidR="002D31D9">
          <w:rPr>
            <w:rFonts w:cs="Times New Roman"/>
            <w:color w:val="1F497D" w:themeColor="text2"/>
            <w:szCs w:val="32"/>
          </w:rPr>
          <w:fldChar w:fldCharType="begin"/>
        </w:r>
        <w:r w:rsidR="002D31D9">
          <w:rPr>
            <w:rFonts w:cs="Times New Roman"/>
            <w:color w:val="1F497D" w:themeColor="text2"/>
            <w:szCs w:val="32"/>
          </w:rPr>
          <w:instrText xml:space="preserve"> ADDIN EN.CITE &lt;EndNote&gt;&lt;Cite&gt;&lt;Author&gt;Cook&lt;/Author&gt;&lt;Year&gt;2011&lt;/Year&gt;&lt;RecNum&gt;109&lt;/RecNum&gt;&lt;DisplayText&gt;&lt;style face="superscript"&gt;2&lt;/style&gt;&lt;/DisplayText&gt;&lt;record&gt;&lt;rec-number&gt;109&lt;/rec-number&gt;&lt;foreign-keys&gt;&lt;key app="EN" db-id="zd9paftz3e5vwce92265sf9deezw59fw0wxp"&gt;109&lt;/key&gt;&lt;/foreign-keys&gt;&lt;ref-type name="Journal Article"&gt;17&lt;/ref-type&gt;&lt;contributors&gt;&lt;authors&gt;&lt;author&gt;Cook, Tim&lt;/author&gt;&lt;author&gt;Howes, Ben&lt;/author&gt;&lt;/authors&gt;&lt;/contributors&gt;&lt;titles&gt;&lt;title&gt;Supraglottic airway devices: recent advances&lt;/title&gt;&lt;secondary-title&gt;Continuing Education in Anaesthesia, Critical Care &amp;amp; Pain&lt;/secondary-title&gt;&lt;/titles&gt;&lt;periodical&gt;&lt;full-title&gt;Continuing Education in Anaesthesia, Critical Care &amp;amp; Pain&lt;/full-title&gt;&lt;/periodical&gt;&lt;pages&gt;56-61&lt;/pages&gt;&lt;volume&gt;11&lt;/volume&gt;&lt;number&gt;2&lt;/number&gt;&lt;dates&gt;&lt;year&gt;2011&lt;/year&gt;&lt;/dates&gt;&lt;isbn&gt;1743-1816&lt;/isbn&gt;&lt;urls&gt;&lt;/urls&gt;&lt;/record&gt;&lt;/Cite&gt;&lt;/EndNote&gt;</w:instrText>
        </w:r>
        <w:r w:rsidR="002D31D9">
          <w:rPr>
            <w:rFonts w:cs="Times New Roman"/>
            <w:color w:val="1F497D" w:themeColor="text2"/>
            <w:szCs w:val="32"/>
          </w:rPr>
          <w:fldChar w:fldCharType="separate"/>
        </w:r>
        <w:r w:rsidR="002D31D9" w:rsidRPr="002352BF">
          <w:rPr>
            <w:rFonts w:cs="Times New Roman"/>
            <w:noProof/>
            <w:color w:val="1F497D" w:themeColor="text2"/>
            <w:szCs w:val="32"/>
            <w:vertAlign w:val="superscript"/>
          </w:rPr>
          <w:t>2</w:t>
        </w:r>
        <w:r w:rsidR="002D31D9">
          <w:rPr>
            <w:rFonts w:cs="Times New Roman"/>
            <w:color w:val="1F497D" w:themeColor="text2"/>
            <w:szCs w:val="32"/>
          </w:rPr>
          <w:fldChar w:fldCharType="end"/>
        </w:r>
      </w:hyperlink>
      <w:r w:rsidR="00355E6B">
        <w:rPr>
          <w:rFonts w:cs="Times New Roman"/>
          <w:szCs w:val="32"/>
          <w:vertAlign w:val="superscript"/>
        </w:rPr>
        <w:t xml:space="preserve"> </w:t>
      </w:r>
      <w:r w:rsidR="001E681D">
        <w:rPr>
          <w:rFonts w:cs="Times New Roman"/>
          <w:szCs w:val="32"/>
          <w:vertAlign w:val="superscript"/>
        </w:rPr>
        <w:t xml:space="preserve"> </w:t>
      </w:r>
      <w:r w:rsidR="00C31512" w:rsidRPr="00FC7433">
        <w:rPr>
          <w:rFonts w:cs="Times New Roman"/>
          <w:szCs w:val="32"/>
        </w:rPr>
        <w:t>However</w:t>
      </w:r>
      <w:r w:rsidR="00C31512">
        <w:rPr>
          <w:rFonts w:cs="Times New Roman"/>
          <w:szCs w:val="32"/>
        </w:rPr>
        <w:t>,</w:t>
      </w:r>
      <w:r w:rsidRPr="00FC7433">
        <w:rPr>
          <w:rFonts w:cs="Times New Roman"/>
          <w:szCs w:val="32"/>
        </w:rPr>
        <w:t xml:space="preserve"> airway cuff has to be inflated to</w:t>
      </w:r>
      <w:r w:rsidR="003E386D">
        <w:rPr>
          <w:rFonts w:cs="Times New Roman"/>
          <w:szCs w:val="32"/>
        </w:rPr>
        <w:t xml:space="preserve"> get</w:t>
      </w:r>
      <w:r w:rsidRPr="00FC7433">
        <w:rPr>
          <w:rFonts w:cs="Times New Roman"/>
          <w:szCs w:val="32"/>
        </w:rPr>
        <w:t xml:space="preserve"> good perilaryngeal seal. </w:t>
      </w:r>
      <w:r w:rsidR="004F0AA2" w:rsidRPr="006F0B16">
        <w:rPr>
          <w:rFonts w:cs="Times New Roman"/>
          <w:color w:val="1F497D" w:themeColor="text2"/>
          <w:szCs w:val="32"/>
        </w:rPr>
        <w:t>There is also risk of nerve injury, venous compression and tissue distortion</w:t>
      </w:r>
      <w:r w:rsidR="002352BF">
        <w:rPr>
          <w:rFonts w:cs="Times New Roman"/>
          <w:color w:val="1F497D" w:themeColor="text2"/>
          <w:szCs w:val="32"/>
        </w:rPr>
        <w:t>.</w:t>
      </w:r>
      <w:r w:rsidR="002352BF">
        <w:rPr>
          <w:rFonts w:cs="Times New Roman"/>
          <w:color w:val="1F497D" w:themeColor="text2"/>
          <w:szCs w:val="32"/>
        </w:rPr>
        <w:fldChar w:fldCharType="begin"/>
      </w:r>
      <w:r w:rsidR="002352BF">
        <w:rPr>
          <w:rFonts w:cs="Times New Roman"/>
          <w:color w:val="1F497D" w:themeColor="text2"/>
          <w:szCs w:val="32"/>
        </w:rPr>
        <w:instrText xml:space="preserve"> ADDIN EN.CITE &lt;EndNote&gt;&lt;Cite&gt;&lt;Author&gt;Twigg&lt;/Author&gt;&lt;Year&gt;2000&lt;/Year&gt;&lt;RecNum&gt;110&lt;/RecNum&gt;&lt;DisplayText&gt;&lt;style face="superscript"&gt;3, 4&lt;/style&gt;&lt;/DisplayText&gt;&lt;record&gt;&lt;rec-number&gt;110&lt;/rec-number&gt;&lt;foreign-keys&gt;&lt;key app="EN" db-id="zd9paftz3e5vwce92265sf9deezw59fw0wxp"&gt;110&lt;/key&gt;&lt;/foreign-keys&gt;&lt;ref-type name="Journal Article"&gt;17&lt;/ref-type&gt;&lt;contributors&gt;&lt;authors&gt;&lt;author&gt;Twigg, S&lt;/author&gt;&lt;author&gt;Brown, JM&lt;/author&gt;&lt;author&gt;Williams, R&lt;/author&gt;&lt;/authors&gt;&lt;/contributors&gt;&lt;titles&gt;&lt;title&gt;Swelling and cyanosis of the tongue associated with use of a laryngeal mask airway&lt;/title&gt;&lt;secondary-title&gt;Anaesthesia and intensive care&lt;/secondary-title&gt;&lt;/titles&gt;&lt;periodical&gt;&lt;full-title&gt;Anaesthesia and intensive care&lt;/full-title&gt;&lt;/periodical&gt;&lt;pages&gt;449-450&lt;/pages&gt;&lt;volume&gt;28&lt;/volume&gt;&lt;number&gt;4&lt;/number&gt;&lt;dates&gt;&lt;year&gt;2000&lt;/year&gt;&lt;/dates&gt;&lt;isbn&gt;0310-057X&lt;/isbn&gt;&lt;urls&gt;&lt;/urls&gt;&lt;/record&gt;&lt;/Cite&gt;&lt;Cite&gt;&lt;Author&gt;Ouellette&lt;/Author&gt;&lt;Year&gt;2000&lt;/Year&gt;&lt;RecNum&gt;111&lt;/RecNum&gt;&lt;record&gt;&lt;rec-number&gt;111&lt;/rec-number&gt;&lt;foreign-keys&gt;&lt;key app="EN" db-id="zd9paftz3e5vwce92265sf9deezw59fw0wxp"&gt;111&lt;/key&gt;&lt;/foreign-keys&gt;&lt;ref-type name="Journal Article"&gt;17&lt;/ref-type&gt;&lt;contributors&gt;&lt;authors&gt;&lt;author&gt;Ouellette, RICHARD G&lt;/author&gt;&lt;/authors&gt;&lt;/contributors&gt;&lt;titles&gt;&lt;title&gt;The effect of nitrous oxide on laryngeal mask cuff pressure&lt;/title&gt;&lt;secondary-title&gt;AANA journal&lt;/secondary-title&gt;&lt;/titles&gt;&lt;periodical&gt;&lt;full-title&gt;AANA journal&lt;/full-title&gt;&lt;/periodical&gt;&lt;pages&gt;411-414&lt;/pages&gt;&lt;volume&gt;68&lt;/volume&gt;&lt;number&gt;5&lt;/number&gt;&lt;dates&gt;&lt;year&gt;2000&lt;/year&gt;&lt;/dates&gt;&lt;isbn&gt;0094-6354&lt;/isbn&gt;&lt;urls&gt;&lt;/urls&gt;&lt;/record&gt;&lt;/Cite&gt;&lt;/EndNote&gt;</w:instrText>
      </w:r>
      <w:r w:rsidR="002352BF">
        <w:rPr>
          <w:rFonts w:cs="Times New Roman"/>
          <w:color w:val="1F497D" w:themeColor="text2"/>
          <w:szCs w:val="32"/>
        </w:rPr>
        <w:fldChar w:fldCharType="separate"/>
      </w:r>
      <w:hyperlink w:anchor="_ENREF_3" w:tooltip="Twigg, 2000 #110" w:history="1">
        <w:r w:rsidR="002D31D9" w:rsidRPr="002352BF">
          <w:rPr>
            <w:rFonts w:cs="Times New Roman"/>
            <w:noProof/>
            <w:color w:val="1F497D" w:themeColor="text2"/>
            <w:szCs w:val="32"/>
            <w:vertAlign w:val="superscript"/>
          </w:rPr>
          <w:t>3</w:t>
        </w:r>
      </w:hyperlink>
      <w:r w:rsidR="002352BF" w:rsidRPr="002352BF">
        <w:rPr>
          <w:rFonts w:cs="Times New Roman"/>
          <w:noProof/>
          <w:color w:val="1F497D" w:themeColor="text2"/>
          <w:szCs w:val="32"/>
          <w:vertAlign w:val="superscript"/>
        </w:rPr>
        <w:t xml:space="preserve">, </w:t>
      </w:r>
      <w:hyperlink w:anchor="_ENREF_4" w:tooltip="Ouellette, 2000 #111" w:history="1">
        <w:r w:rsidR="002D31D9" w:rsidRPr="002352BF">
          <w:rPr>
            <w:rFonts w:cs="Times New Roman"/>
            <w:noProof/>
            <w:color w:val="1F497D" w:themeColor="text2"/>
            <w:szCs w:val="32"/>
            <w:vertAlign w:val="superscript"/>
          </w:rPr>
          <w:t>4</w:t>
        </w:r>
      </w:hyperlink>
      <w:r w:rsidR="002352BF">
        <w:rPr>
          <w:rFonts w:cs="Times New Roman"/>
          <w:color w:val="1F497D" w:themeColor="text2"/>
          <w:szCs w:val="32"/>
        </w:rPr>
        <w:fldChar w:fldCharType="end"/>
      </w:r>
      <w:r w:rsidR="00617437">
        <w:rPr>
          <w:rFonts w:cs="Times New Roman"/>
          <w:szCs w:val="32"/>
        </w:rPr>
        <w:t xml:space="preserve"> </w:t>
      </w:r>
      <w:r w:rsidR="00DE1C60" w:rsidRPr="006C1393">
        <w:rPr>
          <w:rFonts w:cs="Times New Roman"/>
          <w:color w:val="1F497D" w:themeColor="text2"/>
          <w:szCs w:val="32"/>
        </w:rPr>
        <w:t xml:space="preserve">I-gel </w:t>
      </w:r>
      <w:r w:rsidR="00623337" w:rsidRPr="006C1393">
        <w:rPr>
          <w:rFonts w:cs="Times New Roman"/>
          <w:color w:val="1F497D" w:themeColor="text2"/>
          <w:szCs w:val="32"/>
        </w:rPr>
        <w:t>is effective, safe</w:t>
      </w:r>
      <w:r w:rsidR="00DE1C60" w:rsidRPr="006C1393">
        <w:rPr>
          <w:rFonts w:cs="Times New Roman"/>
          <w:color w:val="1F497D" w:themeColor="text2"/>
          <w:szCs w:val="32"/>
        </w:rPr>
        <w:t xml:space="preserve"> for pediatric airway management</w:t>
      </w:r>
      <w:r w:rsidR="002352BF">
        <w:rPr>
          <w:rFonts w:cs="Times New Roman"/>
          <w:color w:val="1F497D" w:themeColor="text2"/>
          <w:szCs w:val="32"/>
        </w:rPr>
        <w:t>.</w:t>
      </w:r>
      <w:hyperlink w:anchor="_ENREF_5" w:tooltip="Beylacq, 2009 #112" w:history="1">
        <w:r w:rsidR="002D31D9">
          <w:rPr>
            <w:rFonts w:cs="Times New Roman"/>
            <w:color w:val="1F497D" w:themeColor="text2"/>
            <w:szCs w:val="32"/>
          </w:rPr>
          <w:fldChar w:fldCharType="begin"/>
        </w:r>
        <w:r w:rsidR="002D31D9">
          <w:rPr>
            <w:rFonts w:cs="Times New Roman"/>
            <w:color w:val="1F497D" w:themeColor="text2"/>
            <w:szCs w:val="32"/>
          </w:rPr>
          <w:instrText xml:space="preserve"> ADDIN EN.CITE &lt;EndNote&gt;&lt;Cite&gt;&lt;Author&gt;Beylacq&lt;/Author&gt;&lt;Year&gt;2009&lt;/Year&gt;&lt;RecNum&gt;112&lt;/RecNum&gt;&lt;DisplayText&gt;&lt;style face="superscript"&gt;5&lt;/style&gt;&lt;/DisplayText&gt;&lt;record&gt;&lt;rec-number&gt;112&lt;/rec-number&gt;&lt;foreign-keys&gt;&lt;key app="EN" db-id="zd9paftz3e5vwce92265sf9deezw59fw0wxp"&gt;112&lt;/key&gt;&lt;/foreign-keys&gt;&lt;ref-type name="Journal Article"&gt;17&lt;/ref-type&gt;&lt;contributors&gt;&lt;authors&gt;&lt;author&gt;Beylacq, L&lt;/author&gt;&lt;author&gt;Bordes, M&lt;/author&gt;&lt;author&gt;Semjen, F&lt;/author&gt;&lt;author&gt;CROS, A</w:instrText>
        </w:r>
        <w:r w:rsidR="002D31D9">
          <w:rPr>
            <w:rFonts w:ascii="Cambria Math" w:hAnsi="Cambria Math" w:cs="Cambria Math"/>
            <w:color w:val="1F497D" w:themeColor="text2"/>
            <w:szCs w:val="32"/>
          </w:rPr>
          <w:instrText>‐</w:instrText>
        </w:r>
        <w:r w:rsidR="002D31D9">
          <w:rPr>
            <w:rFonts w:cs="Times New Roman"/>
            <w:color w:val="1F497D" w:themeColor="text2"/>
            <w:szCs w:val="32"/>
          </w:rPr>
          <w:instrText>M&lt;/author&gt;&lt;/authors&gt;&lt;/contributors&gt;&lt;titles&gt;&lt;title&gt;The I</w:instrText>
        </w:r>
        <w:r w:rsidR="002D31D9">
          <w:rPr>
            <w:rFonts w:ascii="Cambria Math" w:hAnsi="Cambria Math" w:cs="Cambria Math"/>
            <w:color w:val="1F497D" w:themeColor="text2"/>
            <w:szCs w:val="32"/>
          </w:rPr>
          <w:instrText>‐</w:instrText>
        </w:r>
        <w:r w:rsidR="002D31D9">
          <w:rPr>
            <w:rFonts w:cs="Times New Roman"/>
            <w:color w:val="1F497D" w:themeColor="text2"/>
            <w:szCs w:val="32"/>
          </w:rPr>
          <w:instrText>gel®, a single</w:instrText>
        </w:r>
        <w:r w:rsidR="002D31D9">
          <w:rPr>
            <w:rFonts w:ascii="Cambria Math" w:hAnsi="Cambria Math" w:cs="Cambria Math"/>
            <w:color w:val="1F497D" w:themeColor="text2"/>
            <w:szCs w:val="32"/>
          </w:rPr>
          <w:instrText>‐</w:instrText>
        </w:r>
        <w:r w:rsidR="002D31D9">
          <w:rPr>
            <w:rFonts w:cs="Times New Roman"/>
            <w:color w:val="1F497D" w:themeColor="text2"/>
            <w:szCs w:val="32"/>
          </w:rPr>
          <w:instrText>use supraglottic airway device with a non</w:instrText>
        </w:r>
        <w:r w:rsidR="002D31D9">
          <w:rPr>
            <w:rFonts w:ascii="Cambria Math" w:hAnsi="Cambria Math" w:cs="Cambria Math"/>
            <w:color w:val="1F497D" w:themeColor="text2"/>
            <w:szCs w:val="32"/>
          </w:rPr>
          <w:instrText>‐</w:instrText>
        </w:r>
        <w:r w:rsidR="002D31D9">
          <w:rPr>
            <w:rFonts w:cs="Times New Roman"/>
            <w:color w:val="1F497D" w:themeColor="text2"/>
            <w:szCs w:val="32"/>
          </w:rPr>
          <w:instrText>inflatable cuff and an esophageal vent: an observational study in children&lt;/title&gt;&lt;secondary-title&gt;Acta Anaesthesiologica Scandinavica&lt;/secondary-title&gt;&lt;/titles&gt;&lt;periodical&gt;&lt;full-title&gt;Acta Anaesthesiologica Scandinavica&lt;/full-title&gt;&lt;/periodical&gt;&lt;pages&gt;376-379&lt;/pages&gt;&lt;volume&gt;53&lt;/volume&gt;&lt;number&gt;3&lt;/number&gt;&lt;dates&gt;&lt;year&gt;2009&lt;/year&gt;&lt;/dates&gt;&lt;isbn&gt;1399-6576&lt;/isbn&gt;&lt;urls&gt;&lt;/urls&gt;&lt;/record&gt;&lt;/Cite&gt;&lt;/EndNote&gt;</w:instrText>
        </w:r>
        <w:r w:rsidR="002D31D9">
          <w:rPr>
            <w:rFonts w:cs="Times New Roman"/>
            <w:color w:val="1F497D" w:themeColor="text2"/>
            <w:szCs w:val="32"/>
          </w:rPr>
          <w:fldChar w:fldCharType="separate"/>
        </w:r>
        <w:r w:rsidR="002D31D9" w:rsidRPr="002352BF">
          <w:rPr>
            <w:rFonts w:cs="Times New Roman"/>
            <w:noProof/>
            <w:color w:val="1F497D" w:themeColor="text2"/>
            <w:szCs w:val="32"/>
            <w:vertAlign w:val="superscript"/>
          </w:rPr>
          <w:t>5</w:t>
        </w:r>
        <w:r w:rsidR="002D31D9">
          <w:rPr>
            <w:rFonts w:cs="Times New Roman"/>
            <w:color w:val="1F497D" w:themeColor="text2"/>
            <w:szCs w:val="32"/>
          </w:rPr>
          <w:fldChar w:fldCharType="end"/>
        </w:r>
      </w:hyperlink>
      <w:r w:rsidR="00E57DE6" w:rsidRPr="006C1393">
        <w:rPr>
          <w:rFonts w:cs="Times New Roman"/>
          <w:color w:val="1F497D" w:themeColor="text2"/>
          <w:szCs w:val="32"/>
        </w:rPr>
        <w:t xml:space="preserve"> </w:t>
      </w:r>
      <w:r w:rsidR="00EB76A1" w:rsidRPr="006C1393">
        <w:rPr>
          <w:rFonts w:cs="Times New Roman"/>
          <w:color w:val="1F497D" w:themeColor="text2"/>
          <w:szCs w:val="32"/>
        </w:rPr>
        <w:t>I- gel is easier to insert, less tissue compression and more stable after insertion</w:t>
      </w:r>
      <w:r w:rsidR="002352BF">
        <w:rPr>
          <w:rFonts w:cs="Times New Roman"/>
          <w:color w:val="1F497D" w:themeColor="text2"/>
          <w:szCs w:val="32"/>
        </w:rPr>
        <w:t>.</w:t>
      </w:r>
      <w:hyperlink w:anchor="_ENREF_6" w:tooltip="Jolliffe, 2008 #113" w:history="1">
        <w:r w:rsidR="002D31D9">
          <w:rPr>
            <w:rFonts w:cs="Times New Roman"/>
            <w:color w:val="1F497D" w:themeColor="text2"/>
            <w:szCs w:val="32"/>
          </w:rPr>
          <w:fldChar w:fldCharType="begin"/>
        </w:r>
        <w:r w:rsidR="002D31D9">
          <w:rPr>
            <w:rFonts w:cs="Times New Roman"/>
            <w:color w:val="1F497D" w:themeColor="text2"/>
            <w:szCs w:val="32"/>
          </w:rPr>
          <w:instrText xml:space="preserve"> ADDIN EN.CITE &lt;EndNote&gt;&lt;Cite&gt;&lt;Author&gt;Jolliffe&lt;/Author&gt;&lt;Year&gt;2008&lt;/Year&gt;&lt;RecNum&gt;113&lt;/RecNum&gt;&lt;DisplayText&gt;&lt;style face="superscript"&gt;6&lt;/style&gt;&lt;/DisplayText&gt;&lt;record&gt;&lt;rec-number&gt;113&lt;/rec-number&gt;&lt;foreign-keys&gt;&lt;key app="EN" db-id="zd9paftz3e5vwce92265sf9deezw59fw0wxp"&gt;113&lt;/key&gt;&lt;/foreign-keys&gt;&lt;ref-type name="Journal Article"&gt;17&lt;/ref-type&gt;&lt;contributors&gt;&lt;authors&gt;&lt;author&gt;Jolliffe, Louise&lt;/author&gt;&lt;author&gt;Jackson, Ian&lt;/author&gt;&lt;/authors&gt;&lt;/contributors&gt;&lt;titles&gt;&lt;title&gt;Airway management in the outpatient setting: new devices and techniques&lt;/title&gt;&lt;secondary-title&gt;Current Opinion in Anesthesiology&lt;/secondary-title&gt;&lt;/titles&gt;&lt;periodical&gt;&lt;full-title&gt;Current Opinion in Anesthesiology&lt;/full-title&gt;&lt;/periodical&gt;&lt;pages&gt;719-722&lt;/pages&gt;&lt;volume&gt;21&lt;/volume&gt;&lt;number&gt;6&lt;/number&gt;&lt;dates&gt;&lt;year&gt;2008&lt;/year&gt;&lt;/dates&gt;&lt;isbn&gt;0952-7907&lt;/isbn&gt;&lt;urls&gt;&lt;/urls&gt;&lt;/record&gt;&lt;/Cite&gt;&lt;/EndNote&gt;</w:instrText>
        </w:r>
        <w:r w:rsidR="002D31D9">
          <w:rPr>
            <w:rFonts w:cs="Times New Roman"/>
            <w:color w:val="1F497D" w:themeColor="text2"/>
            <w:szCs w:val="32"/>
          </w:rPr>
          <w:fldChar w:fldCharType="separate"/>
        </w:r>
        <w:r w:rsidR="002D31D9" w:rsidRPr="002352BF">
          <w:rPr>
            <w:rFonts w:cs="Times New Roman"/>
            <w:noProof/>
            <w:color w:val="1F497D" w:themeColor="text2"/>
            <w:szCs w:val="32"/>
            <w:vertAlign w:val="superscript"/>
          </w:rPr>
          <w:t>6</w:t>
        </w:r>
        <w:r w:rsidR="002D31D9">
          <w:rPr>
            <w:rFonts w:cs="Times New Roman"/>
            <w:color w:val="1F497D" w:themeColor="text2"/>
            <w:szCs w:val="32"/>
          </w:rPr>
          <w:fldChar w:fldCharType="end"/>
        </w:r>
      </w:hyperlink>
      <w:r w:rsidR="00617437">
        <w:rPr>
          <w:rFonts w:cs="Times New Roman"/>
          <w:szCs w:val="32"/>
        </w:rPr>
        <w:t xml:space="preserve"> </w:t>
      </w:r>
      <w:r w:rsidRPr="00FC7433">
        <w:rPr>
          <w:rFonts w:cs="Times New Roman"/>
          <w:szCs w:val="32"/>
        </w:rPr>
        <w:t>With the introduction of newer suproglottic devices and their modification, the study aims to compare the efficacy of</w:t>
      </w:r>
      <w:r w:rsidR="003E68A0">
        <w:rPr>
          <w:rFonts w:cs="Times New Roman"/>
          <w:szCs w:val="32"/>
        </w:rPr>
        <w:t xml:space="preserve"> </w:t>
      </w:r>
      <w:r w:rsidR="00502204">
        <w:rPr>
          <w:rFonts w:cs="Times New Roman"/>
          <w:szCs w:val="32"/>
        </w:rPr>
        <w:t>I</w:t>
      </w:r>
      <w:r w:rsidRPr="00FC7433">
        <w:rPr>
          <w:rFonts w:cs="Times New Roman"/>
          <w:szCs w:val="32"/>
        </w:rPr>
        <w:t xml:space="preserve">-gel with classic </w:t>
      </w:r>
      <w:r w:rsidR="003E68A0" w:rsidRPr="00FC7433">
        <w:rPr>
          <w:rFonts w:cs="Times New Roman"/>
          <w:szCs w:val="32"/>
        </w:rPr>
        <w:t>LMA</w:t>
      </w:r>
      <w:r w:rsidR="00A03742">
        <w:rPr>
          <w:rFonts w:cs="Times New Roman"/>
          <w:szCs w:val="32"/>
        </w:rPr>
        <w:t xml:space="preserve"> in pediatric population</w:t>
      </w:r>
      <w:r w:rsidRPr="00FC7433">
        <w:rPr>
          <w:rFonts w:cs="Times New Roman"/>
          <w:szCs w:val="32"/>
        </w:rPr>
        <w:t>.</w:t>
      </w:r>
    </w:p>
    <w:p w:rsidR="004436BA" w:rsidRPr="00FC7433" w:rsidRDefault="004436BA" w:rsidP="004436BA">
      <w:pPr>
        <w:spacing w:after="0"/>
        <w:rPr>
          <w:rFonts w:cs="Times New Roman"/>
          <w:szCs w:val="32"/>
        </w:rPr>
      </w:pPr>
    </w:p>
    <w:p w:rsidR="009B0F32" w:rsidRDefault="009B0F32" w:rsidP="009B0F32">
      <w:pPr>
        <w:pStyle w:val="Heading1"/>
        <w:rPr>
          <w:szCs w:val="32"/>
        </w:rPr>
      </w:pPr>
      <w:bookmarkStart w:id="3" w:name="_Toc391577519"/>
      <w:r w:rsidRPr="00FC7433">
        <w:rPr>
          <w:szCs w:val="32"/>
        </w:rPr>
        <w:t>Materials and Methods</w:t>
      </w:r>
      <w:bookmarkEnd w:id="3"/>
    </w:p>
    <w:p w:rsidR="00BB5545" w:rsidRPr="00F74203" w:rsidRDefault="00550F87" w:rsidP="00F74203">
      <w:pPr>
        <w:rPr>
          <w:rFonts w:eastAsia="Times New Roman"/>
        </w:rPr>
      </w:pPr>
      <w:r w:rsidRPr="00F07C8C">
        <w:rPr>
          <w:color w:val="1F497D" w:themeColor="text2"/>
          <w:szCs w:val="32"/>
        </w:rPr>
        <w:lastRenderedPageBreak/>
        <w:t xml:space="preserve">A </w:t>
      </w:r>
      <w:r w:rsidR="00743BF8" w:rsidRPr="00F07C8C">
        <w:rPr>
          <w:color w:val="1F497D" w:themeColor="text2"/>
          <w:szCs w:val="32"/>
        </w:rPr>
        <w:t>parallel group</w:t>
      </w:r>
      <w:r w:rsidRPr="00F07C8C">
        <w:rPr>
          <w:color w:val="1F497D" w:themeColor="text2"/>
          <w:szCs w:val="32"/>
        </w:rPr>
        <w:t xml:space="preserve"> study was done</w:t>
      </w:r>
      <w:r w:rsidRPr="00550F87">
        <w:rPr>
          <w:szCs w:val="32"/>
        </w:rPr>
        <w:t xml:space="preserve"> in </w:t>
      </w:r>
      <w:r w:rsidRPr="00550F87">
        <w:rPr>
          <w:rFonts w:cs="Times New Roman"/>
          <w:szCs w:val="32"/>
        </w:rPr>
        <w:t>Department of Anesthesiology, Kanti Children Hospital</w:t>
      </w:r>
      <w:r>
        <w:rPr>
          <w:rFonts w:cs="Times New Roman"/>
          <w:szCs w:val="32"/>
        </w:rPr>
        <w:t xml:space="preserve">, Kathmandu for period of three months. </w:t>
      </w:r>
      <w:r w:rsidR="00A2159E" w:rsidRPr="00FC7433">
        <w:rPr>
          <w:rFonts w:cs="Times New Roman"/>
          <w:szCs w:val="32"/>
        </w:rPr>
        <w:t xml:space="preserve">Patients recruited in the study </w:t>
      </w:r>
      <w:r w:rsidR="00A2159E">
        <w:rPr>
          <w:rFonts w:cs="Times New Roman"/>
          <w:szCs w:val="32"/>
        </w:rPr>
        <w:t>were</w:t>
      </w:r>
      <w:r w:rsidR="009B0F32" w:rsidRPr="00FC7433">
        <w:rPr>
          <w:rFonts w:cs="Times New Roman"/>
          <w:szCs w:val="32"/>
        </w:rPr>
        <w:t xml:space="preserve"> randomized into two groups by lottery method</w:t>
      </w:r>
      <w:r>
        <w:rPr>
          <w:rFonts w:cs="Times New Roman"/>
          <w:szCs w:val="32"/>
        </w:rPr>
        <w:t xml:space="preserve">. </w:t>
      </w:r>
      <w:r w:rsidR="00A2159E" w:rsidRPr="00A2159E">
        <w:rPr>
          <w:rFonts w:cs="Times New Roman"/>
          <w:color w:val="1F497D" w:themeColor="text2"/>
          <w:szCs w:val="32"/>
        </w:rPr>
        <w:t>The sample was picked up by a b</w:t>
      </w:r>
      <w:r w:rsidR="00AB6DAB">
        <w:rPr>
          <w:rFonts w:cs="Times New Roman"/>
          <w:color w:val="1F497D" w:themeColor="text2"/>
          <w:szCs w:val="32"/>
        </w:rPr>
        <w:t xml:space="preserve">linded care provider from </w:t>
      </w:r>
      <w:r w:rsidR="00A2159E" w:rsidRPr="00A2159E">
        <w:rPr>
          <w:rFonts w:cs="Times New Roman"/>
          <w:color w:val="1F497D" w:themeColor="text2"/>
          <w:szCs w:val="32"/>
        </w:rPr>
        <w:t>envelope containing equal number of I-gel and cLMA slip of similar sizes.</w:t>
      </w:r>
      <w:r w:rsidR="00A2159E">
        <w:rPr>
          <w:rFonts w:cs="Times New Roman"/>
          <w:szCs w:val="32"/>
        </w:rPr>
        <w:t xml:space="preserve"> </w:t>
      </w:r>
      <w:r>
        <w:rPr>
          <w:rFonts w:cs="Times New Roman"/>
          <w:szCs w:val="32"/>
        </w:rPr>
        <w:t>The sample size was calculate</w:t>
      </w:r>
      <w:r w:rsidR="003E386D">
        <w:rPr>
          <w:rFonts w:cs="Times New Roman"/>
          <w:szCs w:val="32"/>
        </w:rPr>
        <w:t>d</w:t>
      </w:r>
      <w:r>
        <w:rPr>
          <w:rFonts w:cs="Times New Roman"/>
          <w:szCs w:val="32"/>
        </w:rPr>
        <w:t xml:space="preserve"> </w:t>
      </w:r>
      <w:r>
        <w:t xml:space="preserve">with </w:t>
      </w:r>
      <w:r w:rsidR="00573783">
        <w:t>re</w:t>
      </w:r>
      <w:r w:rsidR="00BC3A46">
        <w:t>ference to Bikramjit et al study</w:t>
      </w:r>
      <w:hyperlink w:anchor="_ENREF_7" w:tooltip="Das, 2012 #121" w:history="1">
        <w:r w:rsidR="002D31D9">
          <w:fldChar w:fldCharType="begin"/>
        </w:r>
        <w:r w:rsidR="002D31D9">
          <w:instrText xml:space="preserve"> ADDIN EN.CITE &lt;EndNote&gt;&lt;Cite&gt;&lt;Author&gt;Das&lt;/Author&gt;&lt;Year&gt;2012&lt;/Year&gt;&lt;RecNum&gt;121&lt;/RecNum&gt;&lt;DisplayText&gt;&lt;style face="superscript"&gt;7&lt;/style&gt;&lt;/DisplayText&gt;&lt;record&gt;&lt;rec-number&gt;121&lt;/rec-number&gt;&lt;foreign-keys&gt;&lt;key app="EN" db-id="zd9paftz3e5vwce92265sf9deezw59fw0wxp"&gt;121&lt;/key&gt;&lt;/foreign-keys&gt;&lt;ref-type name="Journal Article"&gt;17&lt;/ref-type&gt;&lt;contributors&gt;&lt;authors&gt;&lt;author&gt;Das, Bikramjit&lt;/author&gt;&lt;author&gt;Mitra, Subhro&lt;/author&gt;&lt;author&gt;Jamil, Shahin N&lt;/author&gt;&lt;author&gt;Varshney, Rohit K&lt;/author&gt;&lt;/authors&gt;&lt;/contributors&gt;&lt;titles&gt;&lt;title&gt;Comparison of three supraglottic devices in anesthetised paralyzed children undergoing elective surgery&lt;/title&gt;&lt;secondary-title&gt;Saudi journal of anaesthesia&lt;/secondary-title&gt;&lt;/titles&gt;&lt;periodical&gt;&lt;full-title&gt;Saudi journal of anaesthesia&lt;/full-title&gt;&lt;/periodical&gt;&lt;pages&gt;224&lt;/pages&gt;&lt;volume&gt;6&lt;/volume&gt;&lt;number&gt;3&lt;/number&gt;&lt;dates&gt;&lt;year&gt;2012&lt;/year&gt;&lt;/dates&gt;&lt;isbn&gt;1658-354X&lt;/isbn&gt;&lt;urls&gt;&lt;/urls&gt;&lt;/record&gt;&lt;/Cite&gt;&lt;/EndNote&gt;</w:instrText>
        </w:r>
        <w:r w:rsidR="002D31D9">
          <w:fldChar w:fldCharType="separate"/>
        </w:r>
        <w:r w:rsidR="002D31D9" w:rsidRPr="00BC3A46">
          <w:rPr>
            <w:noProof/>
            <w:vertAlign w:val="superscript"/>
          </w:rPr>
          <w:t>7</w:t>
        </w:r>
        <w:r w:rsidR="002D31D9">
          <w:fldChar w:fldCharType="end"/>
        </w:r>
      </w:hyperlink>
      <w:r w:rsidR="00B1707C">
        <w:t xml:space="preserve"> with </w:t>
      </w:r>
      <w:r w:rsidR="00B1707C" w:rsidRPr="008C46C4">
        <w:rPr>
          <w:color w:val="1F497D" w:themeColor="text2"/>
        </w:rPr>
        <w:t>primary outcome variable as</w:t>
      </w:r>
      <w:r w:rsidR="00573783" w:rsidRPr="008C46C4">
        <w:rPr>
          <w:color w:val="1F497D" w:themeColor="text2"/>
        </w:rPr>
        <w:t xml:space="preserve"> </w:t>
      </w:r>
      <w:r w:rsidR="00B1707C" w:rsidRPr="008C46C4">
        <w:rPr>
          <w:color w:val="1F497D" w:themeColor="text2"/>
        </w:rPr>
        <w:t xml:space="preserve">airway </w:t>
      </w:r>
      <w:r w:rsidR="007F2BC6" w:rsidRPr="008C46C4">
        <w:rPr>
          <w:color w:val="1F497D" w:themeColor="text2"/>
        </w:rPr>
        <w:t>leak pressure</w:t>
      </w:r>
      <w:r w:rsidR="007F2BC6">
        <w:t xml:space="preserve"> of the I</w:t>
      </w:r>
      <w:r w:rsidR="00E20946">
        <w:rPr>
          <w:rFonts w:ascii="MS Mincho" w:eastAsia="MS Mincho" w:hAnsi="MS Mincho" w:cs="MS Mincho"/>
        </w:rPr>
        <w:t>‑</w:t>
      </w:r>
      <w:r w:rsidR="00573783">
        <w:rPr>
          <w:rFonts w:cs="Times New Roman"/>
        </w:rPr>
        <w:t>gel group (27.1±2.6 cm H</w:t>
      </w:r>
      <w:r w:rsidR="00573783" w:rsidRPr="00B1707C">
        <w:rPr>
          <w:rFonts w:cs="Times New Roman"/>
          <w:vertAlign w:val="subscript"/>
        </w:rPr>
        <w:t>2</w:t>
      </w:r>
      <w:r w:rsidR="00573783">
        <w:rPr>
          <w:rFonts w:cs="Times New Roman"/>
        </w:rPr>
        <w:t xml:space="preserve">O) </w:t>
      </w:r>
      <w:r w:rsidR="00B1707C">
        <w:rPr>
          <w:rFonts w:cs="Times New Roman"/>
        </w:rPr>
        <w:t xml:space="preserve">and </w:t>
      </w:r>
      <w:r w:rsidR="00573783">
        <w:rPr>
          <w:rFonts w:cs="Times New Roman"/>
        </w:rPr>
        <w:t xml:space="preserve">the </w:t>
      </w:r>
      <w:r w:rsidR="00E20946">
        <w:rPr>
          <w:rFonts w:cs="Times New Roman"/>
        </w:rPr>
        <w:t xml:space="preserve">classic </w:t>
      </w:r>
      <w:r w:rsidR="00573783">
        <w:rPr>
          <w:rFonts w:cs="Times New Roman"/>
        </w:rPr>
        <w:t>LMA group (23.63±2.3 cm H</w:t>
      </w:r>
      <w:r w:rsidR="00573783" w:rsidRPr="00B1707C">
        <w:rPr>
          <w:rFonts w:cs="Times New Roman"/>
          <w:vertAlign w:val="subscript"/>
        </w:rPr>
        <w:t>2</w:t>
      </w:r>
      <w:r w:rsidR="00573783">
        <w:rPr>
          <w:rFonts w:cs="Times New Roman"/>
        </w:rPr>
        <w:t>O)</w:t>
      </w:r>
      <w:r w:rsidR="00B1707C">
        <w:rPr>
          <w:rFonts w:cs="Times New Roman"/>
        </w:rPr>
        <w:t xml:space="preserve">. </w:t>
      </w:r>
      <w:r w:rsidR="00092F5F" w:rsidRPr="00A41A69">
        <w:rPr>
          <w:rFonts w:eastAsia="Times New Roman"/>
        </w:rPr>
        <w:t>Z-alpha at 95% confidence i</w:t>
      </w:r>
      <w:r w:rsidR="00092F5F">
        <w:rPr>
          <w:rFonts w:eastAsia="Times New Roman"/>
        </w:rPr>
        <w:t>nterval as 1.96 and Z-beta at 95% power as 1.6</w:t>
      </w:r>
      <w:r w:rsidR="00B1707C">
        <w:rPr>
          <w:rFonts w:eastAsia="Times New Roman"/>
        </w:rPr>
        <w:t xml:space="preserve"> was considered for the study.</w:t>
      </w:r>
      <w:r w:rsidR="007E1D7D">
        <w:rPr>
          <w:rFonts w:eastAsia="Times New Roman"/>
        </w:rPr>
        <w:t xml:space="preserve"> The sample calculated was 13 in each group and taking the drop out conside</w:t>
      </w:r>
      <w:r w:rsidR="00A2159E">
        <w:rPr>
          <w:rFonts w:eastAsia="Times New Roman"/>
        </w:rPr>
        <w:t>ration of fort</w:t>
      </w:r>
      <w:r w:rsidR="007F2BC6">
        <w:rPr>
          <w:rFonts w:eastAsia="Times New Roman"/>
        </w:rPr>
        <w:t>y</w:t>
      </w:r>
      <w:r w:rsidR="00A2159E">
        <w:rPr>
          <w:rFonts w:eastAsia="Times New Roman"/>
        </w:rPr>
        <w:t xml:space="preserve"> </w:t>
      </w:r>
      <w:r w:rsidR="0040030B">
        <w:rPr>
          <w:rFonts w:eastAsia="Times New Roman"/>
        </w:rPr>
        <w:t>percentages</w:t>
      </w:r>
      <w:r w:rsidR="00A2159E">
        <w:rPr>
          <w:rFonts w:eastAsia="Times New Roman"/>
        </w:rPr>
        <w:t xml:space="preserve"> in ea</w:t>
      </w:r>
      <w:r w:rsidR="007E1D7D">
        <w:rPr>
          <w:rFonts w:eastAsia="Times New Roman"/>
        </w:rPr>
        <w:t>ch group sample calculated was total 40 with 20 in each group.</w:t>
      </w:r>
      <w:r w:rsidR="00FD7011">
        <w:rPr>
          <w:rFonts w:eastAsia="Times New Roman"/>
        </w:rPr>
        <w:t xml:space="preserve"> </w:t>
      </w:r>
      <w:r w:rsidR="005C23AE" w:rsidRPr="008C46C4">
        <w:rPr>
          <w:rFonts w:eastAsia="Times New Roman"/>
          <w:color w:val="1F497D" w:themeColor="text2"/>
        </w:rPr>
        <w:t>The secondary outcome variables were time of insertion and ease of insertion.</w:t>
      </w:r>
      <w:r w:rsidR="005C23AE">
        <w:rPr>
          <w:rFonts w:eastAsia="Times New Roman"/>
        </w:rPr>
        <w:t xml:space="preserve"> </w:t>
      </w:r>
      <w:r w:rsidR="00FD7011">
        <w:rPr>
          <w:rFonts w:eastAsia="Times New Roman"/>
        </w:rPr>
        <w:t xml:space="preserve">All cases belonging to </w:t>
      </w:r>
      <w:r w:rsidR="009B0F32" w:rsidRPr="00FD7011">
        <w:rPr>
          <w:szCs w:val="32"/>
        </w:rPr>
        <w:t xml:space="preserve">American Society of </w:t>
      </w:r>
      <w:r w:rsidR="00C47C43" w:rsidRPr="00FD7011">
        <w:rPr>
          <w:szCs w:val="32"/>
        </w:rPr>
        <w:t>Anesthesiology</w:t>
      </w:r>
      <w:r w:rsidR="009B0F32" w:rsidRPr="00FD7011">
        <w:rPr>
          <w:szCs w:val="32"/>
        </w:rPr>
        <w:t xml:space="preserve"> Physical Status Grade I </w:t>
      </w:r>
      <w:r w:rsidR="00FD7011">
        <w:rPr>
          <w:szCs w:val="32"/>
        </w:rPr>
        <w:t>under elective surgical list w</w:t>
      </w:r>
      <w:r w:rsidR="003A1062">
        <w:rPr>
          <w:szCs w:val="32"/>
        </w:rPr>
        <w:t xml:space="preserve">ith estimated weight of </w:t>
      </w:r>
      <w:r w:rsidR="003A1062" w:rsidRPr="007E2C61">
        <w:rPr>
          <w:color w:val="1F497D" w:themeColor="text2"/>
          <w:szCs w:val="32"/>
        </w:rPr>
        <w:t>10 to 30</w:t>
      </w:r>
      <w:r w:rsidR="00FD7011" w:rsidRPr="007E2C61">
        <w:rPr>
          <w:color w:val="1F497D" w:themeColor="text2"/>
          <w:szCs w:val="32"/>
        </w:rPr>
        <w:t xml:space="preserve"> kilogram</w:t>
      </w:r>
      <w:r w:rsidR="00FD7011">
        <w:rPr>
          <w:szCs w:val="32"/>
        </w:rPr>
        <w:t xml:space="preserve"> were included in the study.</w:t>
      </w:r>
      <w:r w:rsidR="002936C4">
        <w:rPr>
          <w:rFonts w:eastAsia="Times New Roman"/>
        </w:rPr>
        <w:t xml:space="preserve"> Patient who refused to participate in the study and had anticipated difficult airway with known allergy with use of devices and possible risk of aspiration were excluded from the study.</w:t>
      </w:r>
    </w:p>
    <w:p w:rsidR="009B0F32" w:rsidRDefault="009B0F32" w:rsidP="009B0F32">
      <w:pPr>
        <w:pStyle w:val="Heading2"/>
        <w:rPr>
          <w:sz w:val="32"/>
          <w:szCs w:val="32"/>
        </w:rPr>
      </w:pPr>
      <w:r w:rsidRPr="00FC7433">
        <w:rPr>
          <w:sz w:val="32"/>
          <w:szCs w:val="32"/>
          <w:u w:val="single"/>
        </w:rPr>
        <w:br w:type="page"/>
      </w:r>
      <w:bookmarkStart w:id="4" w:name="_Toc391577525"/>
      <w:r w:rsidRPr="00FC7433">
        <w:rPr>
          <w:sz w:val="32"/>
          <w:szCs w:val="32"/>
        </w:rPr>
        <w:lastRenderedPageBreak/>
        <w:t>Intervention Details</w:t>
      </w:r>
      <w:bookmarkEnd w:id="4"/>
    </w:p>
    <w:p w:rsidR="00F674DB" w:rsidRPr="00A41A69" w:rsidRDefault="00F74203" w:rsidP="00F674DB">
      <w:pPr>
        <w:rPr>
          <w:u w:val="single"/>
        </w:rPr>
      </w:pPr>
      <w:r>
        <w:rPr>
          <w:u w:val="single"/>
        </w:rPr>
        <w:t>Preoperative:</w:t>
      </w:r>
    </w:p>
    <w:p w:rsidR="00F674DB" w:rsidRPr="006E3883" w:rsidRDefault="00074AD1" w:rsidP="00F674DB">
      <w:pPr>
        <w:rPr>
          <w:color w:val="1F497D" w:themeColor="text2"/>
        </w:rPr>
      </w:pPr>
      <w:r w:rsidRPr="006E3883">
        <w:rPr>
          <w:color w:val="1F497D" w:themeColor="text2"/>
        </w:rPr>
        <w:t>Pre</w:t>
      </w:r>
      <w:r w:rsidR="00F674DB" w:rsidRPr="006E3883">
        <w:rPr>
          <w:color w:val="1F497D" w:themeColor="text2"/>
        </w:rPr>
        <w:t xml:space="preserve">-operative fasting </w:t>
      </w:r>
      <w:r w:rsidRPr="006E3883">
        <w:rPr>
          <w:color w:val="1F497D" w:themeColor="text2"/>
        </w:rPr>
        <w:t xml:space="preserve">was done </w:t>
      </w:r>
      <w:r w:rsidR="00F674DB" w:rsidRPr="006E3883">
        <w:rPr>
          <w:color w:val="1F497D" w:themeColor="text2"/>
        </w:rPr>
        <w:t>according to hospital guidelines.</w:t>
      </w:r>
      <w:r w:rsidR="00F674DB" w:rsidRPr="00A41A69">
        <w:t xml:space="preserve"> The size of I-gel</w:t>
      </w:r>
      <w:r w:rsidR="009C1F34">
        <w:t xml:space="preserve"> (Intersurgical</w:t>
      </w:r>
      <w:r w:rsidR="00167217">
        <w:t>)</w:t>
      </w:r>
      <w:r w:rsidR="00F674DB" w:rsidRPr="00A41A69">
        <w:t xml:space="preserve"> or LMA Classic</w:t>
      </w:r>
      <w:r w:rsidR="00167217">
        <w:t xml:space="preserve"> </w:t>
      </w:r>
      <w:r w:rsidR="00582454">
        <w:t>(</w:t>
      </w:r>
      <w:r w:rsidR="00167217">
        <w:t>Intavent)</w:t>
      </w:r>
      <w:r w:rsidR="00F674DB" w:rsidRPr="00A41A69">
        <w:t xml:space="preserve"> selected for insertion was based on the patients weight and according to the manufacturer’s recommendat</w:t>
      </w:r>
      <w:r w:rsidR="006E3883">
        <w:t xml:space="preserve">ions (i-gel: </w:t>
      </w:r>
      <w:r w:rsidR="00A34680" w:rsidRPr="002278E2">
        <w:rPr>
          <w:color w:val="1F497D" w:themeColor="text2"/>
        </w:rPr>
        <w:t>size 1.5, 10-12 kg</w:t>
      </w:r>
      <w:r w:rsidR="00944A74">
        <w:t xml:space="preserve">; </w:t>
      </w:r>
      <w:r w:rsidR="006E3883">
        <w:t xml:space="preserve">size 2, 12–25 kg; </w:t>
      </w:r>
      <w:r w:rsidR="00F674DB" w:rsidRPr="00A41A69">
        <w:t xml:space="preserve">size 2.5, 25–30 kg. LMA Classic: size 2, 10–20 kg; size 2.5, 20–30 kg.).The standard pre-use tests for both devices were performed. Both devices were lubricated using on the tip and posterior surface as recommended by the manufacturers and the cLMA was full deflated prior to insertion. </w:t>
      </w:r>
      <w:r w:rsidRPr="006E3883">
        <w:rPr>
          <w:color w:val="1F497D" w:themeColor="text2"/>
        </w:rPr>
        <w:t xml:space="preserve">Premedication </w:t>
      </w:r>
      <w:r w:rsidR="00F674DB" w:rsidRPr="006E3883">
        <w:rPr>
          <w:color w:val="1F497D" w:themeColor="text2"/>
        </w:rPr>
        <w:t xml:space="preserve">was </w:t>
      </w:r>
      <w:r w:rsidRPr="006E3883">
        <w:rPr>
          <w:color w:val="1F497D" w:themeColor="text2"/>
        </w:rPr>
        <w:t xml:space="preserve">not </w:t>
      </w:r>
      <w:r w:rsidR="00F674DB" w:rsidRPr="006E3883">
        <w:rPr>
          <w:color w:val="1F497D" w:themeColor="text2"/>
        </w:rPr>
        <w:t>administered.</w:t>
      </w:r>
    </w:p>
    <w:p w:rsidR="00F674DB" w:rsidRPr="00A41A69" w:rsidRDefault="00F674DB" w:rsidP="00F674DB">
      <w:pPr>
        <w:rPr>
          <w:u w:val="single"/>
        </w:rPr>
      </w:pPr>
      <w:r w:rsidRPr="00A41A69">
        <w:rPr>
          <w:u w:val="single"/>
        </w:rPr>
        <w:t>Intraoperative:</w:t>
      </w:r>
    </w:p>
    <w:p w:rsidR="009B0F32" w:rsidRPr="00070381" w:rsidRDefault="0006119B" w:rsidP="00B45905">
      <w:r w:rsidRPr="0006119B">
        <w:rPr>
          <w:color w:val="1F497D" w:themeColor="text2"/>
        </w:rPr>
        <w:t>Patient was kept on soft pillow with neck flexed and head extended before induction of anesthesia.</w:t>
      </w:r>
      <w:r>
        <w:rPr>
          <w:color w:val="1F497D" w:themeColor="text2"/>
        </w:rPr>
        <w:t xml:space="preserve"> </w:t>
      </w:r>
      <w:r w:rsidR="00F674DB" w:rsidRPr="00A41A69">
        <w:t>Standard monitor</w:t>
      </w:r>
      <w:r w:rsidR="003E386D">
        <w:t>s</w:t>
      </w:r>
      <w:r w:rsidR="00F674DB" w:rsidRPr="00A41A69">
        <w:t xml:space="preserve"> w</w:t>
      </w:r>
      <w:r w:rsidR="003E386D">
        <w:t>ere</w:t>
      </w:r>
      <w:r w:rsidR="00F674DB" w:rsidRPr="00A41A69">
        <w:t xml:space="preserve"> </w:t>
      </w:r>
      <w:r w:rsidR="003E386D">
        <w:t>connected</w:t>
      </w:r>
      <w:r w:rsidR="00F674DB" w:rsidRPr="00A41A69">
        <w:t xml:space="preserve">. </w:t>
      </w:r>
      <w:r w:rsidR="00F74203" w:rsidRPr="00A41A69">
        <w:t>Anesthesia</w:t>
      </w:r>
      <w:r w:rsidR="00F674DB" w:rsidRPr="00A41A69">
        <w:t xml:space="preserve"> was induced intravenously using a </w:t>
      </w:r>
      <w:r w:rsidR="001806C5" w:rsidRPr="00A41A69">
        <w:t xml:space="preserve">Propofol </w:t>
      </w:r>
      <w:r w:rsidR="00F674DB" w:rsidRPr="00A41A69">
        <w:t xml:space="preserve">2.5mg/kg </w:t>
      </w:r>
      <w:r w:rsidR="003E386D">
        <w:t>or</w:t>
      </w:r>
      <w:r w:rsidR="00F674DB" w:rsidRPr="00A41A69">
        <w:t xml:space="preserve"> </w:t>
      </w:r>
      <w:r w:rsidR="00C95DE9" w:rsidRPr="00A41A69">
        <w:t>Halothane</w:t>
      </w:r>
      <w:r w:rsidR="00F674DB" w:rsidRPr="00A41A69">
        <w:t>.</w:t>
      </w:r>
      <w:r w:rsidR="00E34EBA">
        <w:t xml:space="preserve"> </w:t>
      </w:r>
      <w:r w:rsidR="00C95DE9" w:rsidRPr="00ED3DB1">
        <w:rPr>
          <w:color w:val="1F497D" w:themeColor="text2"/>
        </w:rPr>
        <w:t>Loss of verbal communication with the patient with lost eyelash reflex, central and constricted pupil and relaxed jaw was taken as a confirmed sign of induction of anesthesia.</w:t>
      </w:r>
      <w:r w:rsidR="00ED3DB1">
        <w:t xml:space="preserve"> </w:t>
      </w:r>
      <w:r w:rsidR="00E34EBA" w:rsidRPr="00ED3DB1">
        <w:rPr>
          <w:color w:val="1F497D" w:themeColor="text2"/>
        </w:rPr>
        <w:t xml:space="preserve">Adequate </w:t>
      </w:r>
      <w:r w:rsidR="00407362" w:rsidRPr="00ED3DB1">
        <w:rPr>
          <w:color w:val="1F497D" w:themeColor="text2"/>
        </w:rPr>
        <w:t xml:space="preserve">depth </w:t>
      </w:r>
      <w:r w:rsidR="00F674DB" w:rsidRPr="00ED3DB1">
        <w:rPr>
          <w:color w:val="1F497D" w:themeColor="text2"/>
        </w:rPr>
        <w:t>of anaesthesia</w:t>
      </w:r>
      <w:r w:rsidR="00E34EBA" w:rsidRPr="00ED3DB1">
        <w:rPr>
          <w:color w:val="1F497D" w:themeColor="text2"/>
        </w:rPr>
        <w:t xml:space="preserve"> was adjusted with additional propofol infusion in case the patient had coughing, gagging or any body movements</w:t>
      </w:r>
      <w:r w:rsidR="00F674DB" w:rsidRPr="00ED3DB1">
        <w:rPr>
          <w:color w:val="1F497D" w:themeColor="text2"/>
        </w:rPr>
        <w:t>.</w:t>
      </w:r>
      <w:r w:rsidR="00F71E2D">
        <w:rPr>
          <w:color w:val="1F497D" w:themeColor="text2"/>
        </w:rPr>
        <w:t xml:space="preserve"> </w:t>
      </w:r>
      <w:r w:rsidR="00617437" w:rsidRPr="00F71E2D">
        <w:rPr>
          <w:color w:val="1F497D" w:themeColor="text2"/>
        </w:rPr>
        <w:t xml:space="preserve">Increments of 5 ml air </w:t>
      </w:r>
      <w:r w:rsidR="00617437">
        <w:rPr>
          <w:color w:val="1F497D" w:themeColor="text2"/>
        </w:rPr>
        <w:t>were</w:t>
      </w:r>
      <w:r w:rsidR="00CA3852">
        <w:rPr>
          <w:color w:val="1F497D" w:themeColor="text2"/>
        </w:rPr>
        <w:t xml:space="preserve"> </w:t>
      </w:r>
      <w:r w:rsidR="00F674DB" w:rsidRPr="00F71E2D">
        <w:rPr>
          <w:color w:val="1F497D" w:themeColor="text2"/>
        </w:rPr>
        <w:t>introduced into the cuff until a good seal was achieved.</w:t>
      </w:r>
      <w:r w:rsidR="00F674DB" w:rsidRPr="00A41A69">
        <w:t xml:space="preserve"> This was checked by squeezing the breathing bag</w:t>
      </w:r>
      <w:r w:rsidR="00407362">
        <w:t xml:space="preserve"> </w:t>
      </w:r>
      <w:r w:rsidR="00407362" w:rsidRPr="00A41A69">
        <w:t>gently</w:t>
      </w:r>
      <w:r w:rsidR="00F674DB" w:rsidRPr="00A41A69">
        <w:t xml:space="preserve"> with the adjustable pressure limiting valve set to 10 cm H</w:t>
      </w:r>
      <w:r w:rsidR="00F674DB" w:rsidRPr="001806C5">
        <w:rPr>
          <w:vertAlign w:val="subscript"/>
        </w:rPr>
        <w:t>2</w:t>
      </w:r>
      <w:r w:rsidR="00F674DB" w:rsidRPr="00A41A69">
        <w:t xml:space="preserve">O after connecting </w:t>
      </w:r>
      <w:r w:rsidR="00F674DB">
        <w:t>the breathing system</w:t>
      </w:r>
      <w:r w:rsidR="00F674DB" w:rsidRPr="00A41A69">
        <w:t xml:space="preserve">. </w:t>
      </w:r>
      <w:r w:rsidR="0008149B" w:rsidRPr="004122E5">
        <w:rPr>
          <w:color w:val="1F497D" w:themeColor="text2"/>
        </w:rPr>
        <w:t xml:space="preserve">Presence </w:t>
      </w:r>
      <w:r w:rsidR="00F674DB" w:rsidRPr="004122E5">
        <w:rPr>
          <w:color w:val="1F497D" w:themeColor="text2"/>
        </w:rPr>
        <w:t xml:space="preserve">of a square wave pattern on capnography </w:t>
      </w:r>
      <w:r w:rsidR="0008149B" w:rsidRPr="004122E5">
        <w:rPr>
          <w:color w:val="1F497D" w:themeColor="text2"/>
        </w:rPr>
        <w:t xml:space="preserve">and absence of any audible leak </w:t>
      </w:r>
      <w:r w:rsidR="00F674DB" w:rsidRPr="004122E5">
        <w:rPr>
          <w:color w:val="1F497D" w:themeColor="text2"/>
        </w:rPr>
        <w:t xml:space="preserve">was used to indicate a good seal and adequate ventilation. </w:t>
      </w:r>
      <w:r w:rsidR="00F674DB" w:rsidRPr="00A41A69">
        <w:t>Total time of insertion was from the moment of removal of facemask to first upstroke on capnograph</w:t>
      </w:r>
      <w:r w:rsidR="00407362">
        <w:t xml:space="preserve"> </w:t>
      </w:r>
      <w:r w:rsidR="00F674DB" w:rsidRPr="00A41A69">
        <w:t xml:space="preserve">monitor. Manipulations were </w:t>
      </w:r>
      <w:r w:rsidR="00F674DB" w:rsidRPr="00A41A69">
        <w:lastRenderedPageBreak/>
        <w:t xml:space="preserve">allowed in the following sequence: gentle pushing or pulling of the device; changing head position by extension or flexion; and jaw thrust. The pressure inside the cuff of the laryngeal mask was then measured by closing the expiratory valve, keeping fresh gas flow at 4 </w:t>
      </w:r>
      <w:r w:rsidR="00617437" w:rsidRPr="00A41A69">
        <w:t>liters</w:t>
      </w:r>
      <w:r w:rsidR="00F674DB" w:rsidRPr="00A41A69">
        <w:t>/min and allowing the pressure to rise gradually until the audible leak was heard. If the cuff pressure was &gt; 40 cmH</w:t>
      </w:r>
      <w:r w:rsidR="00F674DB" w:rsidRPr="00D80507">
        <w:rPr>
          <w:vertAlign w:val="subscript"/>
        </w:rPr>
        <w:t>2</w:t>
      </w:r>
      <w:r w:rsidR="00F674DB" w:rsidRPr="00A41A69">
        <w:t>O, the cuff was deflated to allow the cuff pressure to fall below 40 cm H</w:t>
      </w:r>
      <w:r w:rsidR="00F674DB" w:rsidRPr="00D80507">
        <w:rPr>
          <w:vertAlign w:val="subscript"/>
        </w:rPr>
        <w:t>2</w:t>
      </w:r>
      <w:r w:rsidR="00F674DB" w:rsidRPr="00A41A69">
        <w:t xml:space="preserve">O. </w:t>
      </w:r>
      <w:r w:rsidR="00A31DE6" w:rsidRPr="00A31DE6">
        <w:rPr>
          <w:color w:val="1F497D" w:themeColor="text2"/>
        </w:rPr>
        <w:t xml:space="preserve">If </w:t>
      </w:r>
      <w:r w:rsidR="00F674DB" w:rsidRPr="00A31DE6">
        <w:rPr>
          <w:color w:val="1F497D" w:themeColor="text2"/>
        </w:rPr>
        <w:t xml:space="preserve">the airway had to be taken out of the mouth because of an audible leak or the absence </w:t>
      </w:r>
      <w:r w:rsidR="00A31DE6" w:rsidRPr="00A31DE6">
        <w:rPr>
          <w:color w:val="1F497D" w:themeColor="text2"/>
        </w:rPr>
        <w:t xml:space="preserve">of a square wave on capnography, it was considered unsuccessful </w:t>
      </w:r>
      <w:r w:rsidR="00F674DB" w:rsidRPr="00A31DE6">
        <w:rPr>
          <w:color w:val="1F497D" w:themeColor="text2"/>
        </w:rPr>
        <w:t xml:space="preserve">and </w:t>
      </w:r>
      <w:r w:rsidR="00A31DE6" w:rsidRPr="00A31DE6">
        <w:rPr>
          <w:color w:val="1F497D" w:themeColor="text2"/>
        </w:rPr>
        <w:t xml:space="preserve">the same device was </w:t>
      </w:r>
      <w:r w:rsidR="00F674DB" w:rsidRPr="00A31DE6">
        <w:rPr>
          <w:color w:val="1F497D" w:themeColor="text2"/>
        </w:rPr>
        <w:t xml:space="preserve">re-inserted. </w:t>
      </w:r>
      <w:r w:rsidR="00F674DB" w:rsidRPr="006E1200">
        <w:rPr>
          <w:color w:val="1F497D" w:themeColor="text2"/>
        </w:rPr>
        <w:t>Two insertion attempts were allowed for each device</w:t>
      </w:r>
      <w:r w:rsidR="00070381" w:rsidRPr="006E1200">
        <w:rPr>
          <w:color w:val="1F497D" w:themeColor="text2"/>
        </w:rPr>
        <w:t xml:space="preserve"> before declaring failure.</w:t>
      </w:r>
      <w:r w:rsidR="006E1200">
        <w:t xml:space="preserve"> </w:t>
      </w:r>
      <w:r w:rsidR="006E1200" w:rsidRPr="0089007E">
        <w:rPr>
          <w:color w:val="1F497D" w:themeColor="text2"/>
        </w:rPr>
        <w:t xml:space="preserve">A </w:t>
      </w:r>
      <w:r w:rsidR="00F674DB" w:rsidRPr="0089007E">
        <w:rPr>
          <w:color w:val="1F497D" w:themeColor="text2"/>
        </w:rPr>
        <w:t xml:space="preserve">larger sized device was </w:t>
      </w:r>
      <w:r w:rsidR="00E552F4" w:rsidRPr="0089007E">
        <w:rPr>
          <w:color w:val="1F497D" w:themeColor="text2"/>
        </w:rPr>
        <w:t>used</w:t>
      </w:r>
      <w:r w:rsidR="006E1200" w:rsidRPr="0089007E">
        <w:rPr>
          <w:color w:val="1F497D" w:themeColor="text2"/>
        </w:rPr>
        <w:t xml:space="preserve"> if there was an unacceptable leak even at low pressures following successful insertion</w:t>
      </w:r>
      <w:r w:rsidR="00E552F4">
        <w:t xml:space="preserve">. The </w:t>
      </w:r>
      <w:r w:rsidR="00603CF2">
        <w:t>anesthesiologist</w:t>
      </w:r>
      <w:r w:rsidR="00E552F4">
        <w:t xml:space="preserve"> </w:t>
      </w:r>
      <w:r w:rsidR="00F674DB" w:rsidRPr="00A41A69">
        <w:t>w</w:t>
      </w:r>
      <w:r w:rsidR="00023356">
        <w:t xml:space="preserve">ith a personal experience of &gt; </w:t>
      </w:r>
      <w:r w:rsidR="00E552F4">
        <w:t>50 c</w:t>
      </w:r>
      <w:r w:rsidR="00603CF2">
        <w:t>lassic LMA</w:t>
      </w:r>
      <w:r w:rsidR="00E552F4">
        <w:t xml:space="preserve"> and 1</w:t>
      </w:r>
      <w:r w:rsidR="00603CF2">
        <w:t>0 I</w:t>
      </w:r>
      <w:r w:rsidR="00F674DB" w:rsidRPr="00A41A69">
        <w:t xml:space="preserve">-gel supra-glottic airway insertions before commencing the </w:t>
      </w:r>
      <w:r w:rsidR="00603CF2" w:rsidRPr="00A41A69">
        <w:t>study</w:t>
      </w:r>
      <w:r w:rsidR="00F674DB" w:rsidRPr="00A41A69">
        <w:t xml:space="preserve"> inserted all devices. The ease</w:t>
      </w:r>
      <w:r w:rsidR="00B94C17">
        <w:t xml:space="preserve"> of insertion was graded as no resistance, mild resistance, moderate </w:t>
      </w:r>
      <w:r w:rsidR="00E76673">
        <w:t>resistance or</w:t>
      </w:r>
      <w:r w:rsidR="00B94C17">
        <w:t xml:space="preserve"> </w:t>
      </w:r>
      <w:r w:rsidR="00F674DB" w:rsidRPr="00A41A69">
        <w:t xml:space="preserve">inability to place the device. Records of any complications including airway obstruction and number of insertions were made. </w:t>
      </w:r>
      <w:r w:rsidR="00603CF2" w:rsidRPr="00A41A69">
        <w:t>Anesthesia</w:t>
      </w:r>
      <w:r w:rsidR="00F674DB" w:rsidRPr="00A41A69">
        <w:t xml:space="preserve"> was maintained using halothane, oxygen and spontaneous ventilation.  At the end of the procedure the patients remained in the supine position and device was removed in deep level of anesthesia followed by suctioning of airway if required and transferred to recovery room. </w:t>
      </w:r>
      <w:r w:rsidR="009B0F32" w:rsidRPr="00FC7433">
        <w:rPr>
          <w:rFonts w:cs="Times New Roman"/>
          <w:szCs w:val="32"/>
        </w:rPr>
        <w:t xml:space="preserve">Data </w:t>
      </w:r>
      <w:r w:rsidR="00A72474">
        <w:rPr>
          <w:rFonts w:cs="Times New Roman"/>
          <w:szCs w:val="32"/>
        </w:rPr>
        <w:t>was</w:t>
      </w:r>
      <w:r w:rsidR="009B0F32" w:rsidRPr="00FC7433">
        <w:rPr>
          <w:rFonts w:cs="Times New Roman"/>
          <w:szCs w:val="32"/>
        </w:rPr>
        <w:t xml:space="preserve"> entered into and analyzed using Microsoft Excel 2007 and SPSS (Statistical package for social sciences). Chi-square </w:t>
      </w:r>
      <w:r w:rsidR="009B5F95">
        <w:rPr>
          <w:rFonts w:cs="Times New Roman"/>
          <w:szCs w:val="32"/>
        </w:rPr>
        <w:t xml:space="preserve">test </w:t>
      </w:r>
      <w:r w:rsidR="00407362">
        <w:rPr>
          <w:rFonts w:cs="Times New Roman"/>
          <w:szCs w:val="32"/>
        </w:rPr>
        <w:t>was</w:t>
      </w:r>
      <w:r w:rsidR="009B5F95">
        <w:rPr>
          <w:rFonts w:cs="Times New Roman"/>
          <w:szCs w:val="32"/>
        </w:rPr>
        <w:t xml:space="preserve"> used for ease of insertion</w:t>
      </w:r>
      <w:r w:rsidR="009B0F32" w:rsidRPr="00FC7433">
        <w:rPr>
          <w:rFonts w:cs="Times New Roman"/>
          <w:szCs w:val="32"/>
        </w:rPr>
        <w:t>, gen</w:t>
      </w:r>
      <w:r w:rsidR="00743BF8">
        <w:rPr>
          <w:rFonts w:cs="Times New Roman"/>
          <w:szCs w:val="32"/>
        </w:rPr>
        <w:t xml:space="preserve">der (categorical variables). </w:t>
      </w:r>
      <w:r w:rsidR="00743BF8" w:rsidRPr="00743BF8">
        <w:rPr>
          <w:rFonts w:cs="Times New Roman"/>
          <w:color w:val="1F497D" w:themeColor="text2"/>
          <w:szCs w:val="32"/>
        </w:rPr>
        <w:t>An</w:t>
      </w:r>
      <w:r w:rsidR="009B0F32" w:rsidRPr="00743BF8">
        <w:rPr>
          <w:rFonts w:cs="Times New Roman"/>
          <w:color w:val="1F497D" w:themeColor="text2"/>
          <w:szCs w:val="32"/>
        </w:rPr>
        <w:t xml:space="preserve"> unpaired t-test </w:t>
      </w:r>
      <w:r w:rsidR="00407362" w:rsidRPr="00743BF8">
        <w:rPr>
          <w:rFonts w:cs="Times New Roman"/>
          <w:color w:val="1F497D" w:themeColor="text2"/>
          <w:szCs w:val="32"/>
        </w:rPr>
        <w:t>was</w:t>
      </w:r>
      <w:r w:rsidR="009B0F32" w:rsidRPr="00743BF8">
        <w:rPr>
          <w:rFonts w:cs="Times New Roman"/>
          <w:color w:val="1F497D" w:themeColor="text2"/>
          <w:szCs w:val="32"/>
        </w:rPr>
        <w:t xml:space="preserve"> used for time </w:t>
      </w:r>
      <w:r w:rsidR="009B5F95" w:rsidRPr="00743BF8">
        <w:rPr>
          <w:rFonts w:cs="Times New Roman"/>
          <w:color w:val="1F497D" w:themeColor="text2"/>
          <w:szCs w:val="32"/>
        </w:rPr>
        <w:t>of insertion</w:t>
      </w:r>
      <w:r w:rsidR="00815217" w:rsidRPr="00743BF8">
        <w:rPr>
          <w:rFonts w:cs="Times New Roman"/>
          <w:color w:val="1F497D" w:themeColor="text2"/>
          <w:szCs w:val="32"/>
        </w:rPr>
        <w:t>.</w:t>
      </w:r>
      <w:r w:rsidR="009B0F32" w:rsidRPr="00FC7433">
        <w:rPr>
          <w:rFonts w:cs="Times New Roman"/>
          <w:szCs w:val="32"/>
        </w:rPr>
        <w:t xml:space="preserve"> </w:t>
      </w:r>
    </w:p>
    <w:p w:rsidR="009B0F32" w:rsidRPr="00FC7433" w:rsidRDefault="009B0F32" w:rsidP="00B45905">
      <w:pPr>
        <w:rPr>
          <w:rFonts w:cs="Times New Roman"/>
          <w:szCs w:val="32"/>
        </w:rPr>
      </w:pPr>
      <w:r w:rsidRPr="00FC7433">
        <w:rPr>
          <w:rFonts w:cs="Times New Roman"/>
          <w:szCs w:val="32"/>
        </w:rPr>
        <w:t xml:space="preserve">Written consent </w:t>
      </w:r>
      <w:r w:rsidR="00A72474">
        <w:rPr>
          <w:rFonts w:cs="Times New Roman"/>
          <w:szCs w:val="32"/>
        </w:rPr>
        <w:t>was</w:t>
      </w:r>
      <w:r w:rsidRPr="00FC7433">
        <w:rPr>
          <w:rFonts w:cs="Times New Roman"/>
          <w:szCs w:val="32"/>
        </w:rPr>
        <w:t xml:space="preserve"> taken prior to surgery with the patient party after explaining all the details of the study. Approval </w:t>
      </w:r>
      <w:r w:rsidR="00407362">
        <w:rPr>
          <w:rFonts w:cs="Times New Roman"/>
          <w:szCs w:val="32"/>
        </w:rPr>
        <w:t>was</w:t>
      </w:r>
      <w:r w:rsidRPr="00FC7433">
        <w:rPr>
          <w:rFonts w:cs="Times New Roman"/>
          <w:szCs w:val="32"/>
        </w:rPr>
        <w:t xml:space="preserve"> taken from the institutional review board (IRB)</w:t>
      </w:r>
      <w:r w:rsidR="00DA00FB">
        <w:rPr>
          <w:rFonts w:cs="Times New Roman"/>
          <w:szCs w:val="32"/>
        </w:rPr>
        <w:t xml:space="preserve"> </w:t>
      </w:r>
      <w:r w:rsidR="00407362">
        <w:rPr>
          <w:rFonts w:cs="Times New Roman"/>
          <w:szCs w:val="32"/>
        </w:rPr>
        <w:t>of Kanti children hospital</w:t>
      </w:r>
      <w:r w:rsidRPr="00FC7433">
        <w:rPr>
          <w:rFonts w:cs="Times New Roman"/>
          <w:szCs w:val="32"/>
        </w:rPr>
        <w:t xml:space="preserve"> prior to start of the study.</w:t>
      </w:r>
    </w:p>
    <w:p w:rsidR="006A4CED" w:rsidRPr="00245765" w:rsidRDefault="006A4CED" w:rsidP="006927D7">
      <w:pPr>
        <w:pStyle w:val="Heading1"/>
        <w:rPr>
          <w:rFonts w:eastAsiaTheme="minorEastAsia"/>
          <w:color w:val="1F497D" w:themeColor="text2"/>
        </w:rPr>
      </w:pPr>
      <w:r w:rsidRPr="00245765">
        <w:rPr>
          <w:rFonts w:eastAsiaTheme="minorEastAsia"/>
          <w:color w:val="1F497D" w:themeColor="text2"/>
        </w:rPr>
        <w:lastRenderedPageBreak/>
        <w:t>CONSORT FLOW DIAGRAM</w:t>
      </w:r>
    </w:p>
    <w:p w:rsidR="006A4CED" w:rsidRPr="00245765" w:rsidRDefault="006A4CED" w:rsidP="006927D7">
      <w:pPr>
        <w:pStyle w:val="Heading1"/>
        <w:rPr>
          <w:rFonts w:eastAsiaTheme="minorEastAsia"/>
          <w:color w:val="1F497D" w:themeColor="text2"/>
        </w:rPr>
      </w:pPr>
    </w:p>
    <w:p w:rsidR="006A4CED" w:rsidRPr="00245765" w:rsidRDefault="00AE023D" w:rsidP="006927D7">
      <w:pPr>
        <w:pStyle w:val="Heading1"/>
        <w:rPr>
          <w:rFonts w:eastAsiaTheme="minorEastAsia"/>
          <w:color w:val="1F497D" w:themeColor="text2"/>
        </w:rPr>
      </w:pPr>
      <w:r>
        <w:rPr>
          <w:rFonts w:eastAsiaTheme="minorEastAsia"/>
          <w:noProof/>
          <w:color w:val="1F497D" w:themeColor="text2"/>
          <w:lang w:bidi="ne-NP"/>
        </w:rPr>
        <w:pict>
          <v:shapetype id="_x0000_t33" coordsize="21600,21600" o:spt="33" o:oned="t" path="m,l21600,r,21600e" filled="f">
            <v:stroke joinstyle="miter"/>
            <v:path arrowok="t" fillok="f" o:connecttype="none"/>
            <o:lock v:ext="edit" shapetype="t"/>
          </v:shapetype>
          <v:shape id="_x0000_s1042" type="#_x0000_t33" style="position:absolute;left:0;text-align:left;margin-left:211.75pt;margin-top:181.55pt;width:183.6pt;height:31.5pt;z-index:251674624;mso-wrap-distance-left:2.88pt;mso-wrap-distance-top:2.88pt;mso-wrap-distance-right:2.88pt;mso-wrap-distance-bottom:2.88pt" o:connectortype="elbow" adj="-1020706,-5862857,-1020706">
            <v:stroke endarrow="block"/>
            <v:shadow color="#ccc"/>
          </v:shape>
        </w:pict>
      </w:r>
      <w:r>
        <w:rPr>
          <w:rFonts w:eastAsiaTheme="minorEastAsia"/>
          <w:noProof/>
          <w:color w:val="1F497D" w:themeColor="text2"/>
          <w:lang w:bidi="ne-NP"/>
        </w:rPr>
        <w:pict>
          <v:shape id="_x0000_s1041" type="#_x0000_t33" style="position:absolute;left:0;text-align:left;margin-left:82.85pt;margin-top:181.55pt;width:183.6pt;height:31.5pt;rotation:180;flip:y;z-index:251673600;mso-wrap-distance-left:2.88pt;mso-wrap-distance-top:2.88pt;mso-wrap-distance-right:2.88pt;mso-wrap-distance-bottom:2.88pt" o:connectortype="elbow" adj="-1020706,5862857,-1020706">
            <v:stroke endarrow="block"/>
            <v:shadow color="#ccc"/>
          </v:shape>
        </w:pict>
      </w:r>
      <w:r>
        <w:rPr>
          <w:rFonts w:eastAsiaTheme="minorEastAsia"/>
          <w:noProof/>
          <w:color w:val="1F497D" w:themeColor="text2"/>
          <w:lang w:bidi="ne-NP"/>
        </w:rPr>
        <w:pict>
          <v:roundrect id="_x0000_s1034" style="position:absolute;left:0;text-align:left;margin-left:175.8pt;margin-top:199.45pt;width:112.9pt;height:23.1pt;z-index:251666432" arcsize="10923f" fillcolor="#a9c7fd">
            <v:textbox style="mso-next-textbox:#_x0000_s1034;mso-column-margin:2mm" inset="3.6pt,,3.6pt">
              <w:txbxContent>
                <w:p w:rsidR="006A4CED" w:rsidRDefault="006A4CED" w:rsidP="006A4CED">
                  <w:pPr>
                    <w:pStyle w:val="Heading2"/>
                    <w:spacing w:before="0"/>
                    <w:jc w:val="center"/>
                    <w:rPr>
                      <w:rFonts w:ascii="Candara" w:hAnsi="Candara"/>
                    </w:rPr>
                  </w:pPr>
                  <w:r>
                    <w:rPr>
                      <w:rFonts w:ascii="Candara" w:hAnsi="Candara"/>
                    </w:rPr>
                    <w:t>Allocation</w:t>
                  </w:r>
                </w:p>
              </w:txbxContent>
            </v:textbox>
          </v:roundrect>
        </w:pict>
      </w:r>
      <w:r>
        <w:rPr>
          <w:rFonts w:eastAsiaTheme="minorEastAsia"/>
          <w:noProof/>
          <w:color w:val="1F497D" w:themeColor="text2"/>
          <w:lang w:bidi="ne-NP"/>
        </w:rPr>
        <w:pict>
          <v:rect id="_x0000_s1027" style="position:absolute;left:0;text-align:left;margin-left:301.5pt;margin-top:54.45pt;width:193.5pt;height:1in;z-index:251659264">
            <v:stroke>
              <o:left v:ext="view" joinstyle="miter"/>
              <o:top v:ext="view" joinstyle="miter"/>
              <o:right v:ext="view" joinstyle="miter"/>
              <o:bottom v:ext="view" joinstyle="miter"/>
            </v:stroke>
            <v:textbox style="mso-next-textbox:#_x0000_s1027;mso-column-margin:2mm" inset=",7.2pt,,7.2pt">
              <w:txbxContent>
                <w:p w:rsidR="006A4CED" w:rsidRPr="00172316" w:rsidRDefault="00617437" w:rsidP="006A4CED">
                  <w:pPr>
                    <w:spacing w:after="0"/>
                    <w:rPr>
                      <w:rFonts w:ascii="Arial" w:hAnsi="Arial" w:cs="Arial"/>
                      <w:sz w:val="20"/>
                      <w:szCs w:val="20"/>
                      <w:lang w:val="en-CA"/>
                    </w:rPr>
                  </w:pPr>
                  <w:r>
                    <w:rPr>
                      <w:rFonts w:ascii="Arial" w:hAnsi="Arial" w:cs="Arial"/>
                      <w:sz w:val="20"/>
                      <w:szCs w:val="20"/>
                      <w:lang w:val="en-CA"/>
                    </w:rPr>
                    <w:t>Excluded (</w:t>
                  </w:r>
                  <w:r w:rsidR="001379A4">
                    <w:rPr>
                      <w:rFonts w:ascii="Arial" w:hAnsi="Arial" w:cs="Arial"/>
                      <w:sz w:val="20"/>
                      <w:szCs w:val="20"/>
                      <w:lang w:val="en-CA"/>
                    </w:rPr>
                    <w:t xml:space="preserve">n= </w:t>
                  </w:r>
                  <w:r>
                    <w:rPr>
                      <w:rFonts w:ascii="Arial" w:hAnsi="Arial" w:cs="Arial"/>
                      <w:sz w:val="20"/>
                      <w:szCs w:val="20"/>
                      <w:lang w:val="en-CA"/>
                    </w:rPr>
                    <w:t>25</w:t>
                  </w:r>
                  <w:r w:rsidRPr="00172316">
                    <w:rPr>
                      <w:rFonts w:ascii="Arial" w:hAnsi="Arial" w:cs="Arial"/>
                      <w:sz w:val="20"/>
                      <w:szCs w:val="20"/>
                      <w:lang w:val="en-CA"/>
                    </w:rPr>
                    <w:t>)</w:t>
                  </w:r>
                </w:p>
                <w:p w:rsidR="006A4CED" w:rsidRPr="00172316" w:rsidRDefault="006A4CED" w:rsidP="006A4CED">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sidR="001379A4">
                    <w:rPr>
                      <w:rFonts w:ascii="Arial" w:hAnsi="Arial" w:cs="Arial"/>
                      <w:sz w:val="20"/>
                      <w:szCs w:val="20"/>
                      <w:lang w:val="en-CA"/>
                    </w:rPr>
                    <w:t xml:space="preserve"> 22</w:t>
                  </w:r>
                  <w:r w:rsidRPr="00172316">
                    <w:rPr>
                      <w:rFonts w:ascii="Arial" w:hAnsi="Arial" w:cs="Arial"/>
                      <w:sz w:val="20"/>
                      <w:szCs w:val="20"/>
                      <w:lang w:val="en-CA"/>
                    </w:rPr>
                    <w:t>)</w:t>
                  </w:r>
                </w:p>
                <w:p w:rsidR="006A4CED" w:rsidRPr="00172316" w:rsidRDefault="006A4CED" w:rsidP="006A4CED">
                  <w:pPr>
                    <w:spacing w:after="0"/>
                    <w:ind w:left="360" w:hanging="360"/>
                    <w:rPr>
                      <w:rFonts w:ascii="Arial" w:hAnsi="Arial" w:cs="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participate (n= </w:t>
                  </w:r>
                  <w:r w:rsidR="00617437">
                    <w:rPr>
                      <w:rFonts w:ascii="Arial" w:hAnsi="Arial" w:cs="Arial"/>
                      <w:sz w:val="20"/>
                      <w:szCs w:val="20"/>
                      <w:lang w:val="en-CA"/>
                    </w:rPr>
                    <w:t>2</w:t>
                  </w:r>
                  <w:r w:rsidR="00617437" w:rsidRPr="00172316">
                    <w:rPr>
                      <w:rFonts w:ascii="Arial" w:hAnsi="Arial" w:cs="Arial"/>
                      <w:sz w:val="20"/>
                      <w:szCs w:val="20"/>
                      <w:lang w:val="en-CA"/>
                    </w:rPr>
                    <w:t>)</w:t>
                  </w:r>
                </w:p>
                <w:p w:rsidR="006A4CED" w:rsidRPr="00172316" w:rsidRDefault="006A4CED" w:rsidP="006A4CED">
                  <w:pPr>
                    <w:spacing w:after="0"/>
                    <w:ind w:left="360" w:hanging="360"/>
                    <w:rPr>
                      <w:rFonts w:ascii="Arial" w:hAnsi="Arial" w:cs="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00617437">
                    <w:rPr>
                      <w:rFonts w:ascii="Arial" w:hAnsi="Arial" w:cs="Arial"/>
                      <w:sz w:val="20"/>
                      <w:szCs w:val="20"/>
                      <w:lang w:val="en-CA"/>
                    </w:rPr>
                    <w:t>Other</w:t>
                  </w:r>
                  <w:r w:rsidR="001379A4">
                    <w:rPr>
                      <w:rFonts w:ascii="Arial" w:hAnsi="Arial" w:cs="Arial"/>
                      <w:sz w:val="20"/>
                      <w:szCs w:val="20"/>
                      <w:lang w:val="en-CA"/>
                    </w:rPr>
                    <w:t xml:space="preserve"> reasons (n=1</w:t>
                  </w:r>
                  <w:r w:rsidRPr="00172316">
                    <w:rPr>
                      <w:rFonts w:ascii="Arial" w:hAnsi="Arial" w:cs="Arial"/>
                      <w:sz w:val="20"/>
                      <w:szCs w:val="20"/>
                      <w:lang w:val="en-CA"/>
                    </w:rPr>
                    <w:t>)</w:t>
                  </w:r>
                </w:p>
              </w:txbxContent>
            </v:textbox>
          </v:rect>
        </w:pict>
      </w:r>
      <w:r>
        <w:rPr>
          <w:rFonts w:eastAsiaTheme="minorEastAsia"/>
          <w:noProof/>
          <w:color w:val="1F497D" w:themeColor="text2"/>
          <w:lang w:bidi="ne-NP"/>
        </w:rPr>
        <w:pict>
          <v:rect id="_x0000_s1026" style="position:absolute;left:0;text-align:left;margin-left:171pt;margin-top:13.95pt;width:157.5pt;height:31.3pt;z-index:251658240">
            <v:stroke>
              <o:left v:ext="view" joinstyle="miter"/>
              <o:top v:ext="view" joinstyle="miter"/>
              <o:right v:ext="view" joinstyle="miter"/>
              <o:bottom v:ext="view" joinstyle="miter"/>
            </v:stroke>
            <v:textbox style="mso-next-textbox:#_x0000_s1026;mso-column-margin:2mm" inset=",7.2pt,,7.2pt">
              <w:txbxContent>
                <w:p w:rsidR="006A4CED" w:rsidRPr="00172316" w:rsidRDefault="006A4CED" w:rsidP="006A4CED">
                  <w:pPr>
                    <w:jc w:val="center"/>
                    <w:rPr>
                      <w:rFonts w:ascii="Arial" w:hAnsi="Arial" w:cs="Arial"/>
                      <w:sz w:val="20"/>
                      <w:szCs w:val="20"/>
                    </w:rPr>
                  </w:pPr>
                  <w:r w:rsidRPr="00172316">
                    <w:rPr>
                      <w:rFonts w:ascii="Arial" w:hAnsi="Arial" w:cs="Arial"/>
                      <w:sz w:val="20"/>
                      <w:szCs w:val="20"/>
                      <w:lang w:val="en-CA"/>
                    </w:rPr>
                    <w:t xml:space="preserve">Assessed for eligibility (n= </w:t>
                  </w:r>
                  <w:r w:rsidR="001379A4">
                    <w:rPr>
                      <w:rFonts w:ascii="Arial" w:hAnsi="Arial" w:cs="Arial"/>
                      <w:sz w:val="20"/>
                      <w:szCs w:val="20"/>
                      <w:lang w:val="en-CA"/>
                    </w:rPr>
                    <w:t>65</w:t>
                  </w:r>
                  <w:r w:rsidRPr="00172316">
                    <w:rPr>
                      <w:rFonts w:ascii="Arial" w:hAnsi="Arial" w:cs="Arial"/>
                      <w:sz w:val="20"/>
                      <w:szCs w:val="20"/>
                      <w:lang w:val="en-CA"/>
                    </w:rPr>
                    <w:t xml:space="preserve"> )</w:t>
                  </w:r>
                </w:p>
              </w:txbxContent>
            </v:textbox>
          </v:rect>
        </w:pict>
      </w:r>
      <w:r>
        <w:rPr>
          <w:rFonts w:eastAsiaTheme="minorEastAsia"/>
          <w:noProof/>
          <w:color w:val="1F497D" w:themeColor="text2"/>
          <w:lang w:bidi="ne-NP"/>
        </w:rPr>
        <w:pict>
          <v:roundrect id="_x0000_s1046" style="position:absolute;left:0;text-align:left;margin-left:-22.95pt;margin-top:7.6pt;width:121.85pt;height:25.45pt;z-index:251678720" arcsize="10923f" fillcolor="#a9c7fd">
            <v:textbox style="mso-next-textbox:#_x0000_s1046;mso-column-margin:2mm" inset="3.6pt,,3.6pt">
              <w:txbxContent>
                <w:p w:rsidR="006A4CED" w:rsidRDefault="006A4CED" w:rsidP="006A4CED">
                  <w:pPr>
                    <w:pStyle w:val="Heading2"/>
                    <w:spacing w:before="0"/>
                    <w:jc w:val="center"/>
                    <w:rPr>
                      <w:rFonts w:ascii="Candara" w:hAnsi="Candara"/>
                    </w:rPr>
                  </w:pPr>
                  <w:r>
                    <w:rPr>
                      <w:rFonts w:ascii="Candara" w:hAnsi="Candara"/>
                    </w:rPr>
                    <w:t>Enrollment</w:t>
                  </w:r>
                </w:p>
              </w:txbxContent>
            </v:textbox>
          </v:roundrect>
        </w:pict>
      </w:r>
      <w:r>
        <w:rPr>
          <w:rFonts w:eastAsiaTheme="minorEastAsia"/>
          <w:noProof/>
          <w:color w:val="1F497D" w:themeColor="text2"/>
          <w:lang w:bidi="ne-NP"/>
        </w:rPr>
        <w:pict>
          <v:shapetype id="_x0000_t32" coordsize="21600,21600" o:spt="32" o:oned="t" path="m,l21600,21600e" filled="f">
            <v:path arrowok="t" fillok="f" o:connecttype="none"/>
            <o:lock v:ext="edit" shapetype="t"/>
          </v:shapetype>
          <v:shape id="_x0000_s1045" type="#_x0000_t32" style="position:absolute;left:0;text-align:left;margin-left:249.8pt;margin-top:90.45pt;width:51.7pt;height:.05pt;z-index:251677696;mso-wrap-distance-left:2.88pt;mso-wrap-distance-top:2.88pt;mso-wrap-distance-right:2.88pt;mso-wrap-distance-bottom:2.88pt" o:connectortype="straight">
            <v:stroke endarrow="block"/>
            <v:shadow color="#ccc"/>
          </v:shape>
        </w:pict>
      </w:r>
      <w:r>
        <w:rPr>
          <w:rFonts w:eastAsiaTheme="minorEastAsia"/>
          <w:noProof/>
          <w:color w:val="1F497D" w:themeColor="text2"/>
          <w:lang w:bidi="ne-NP"/>
        </w:rPr>
        <w:pict>
          <v:rect id="_x0000_s1044" style="position:absolute;left:0;text-align:left;margin-left:189pt;margin-top:135.35pt;width:126.9pt;height:27pt;z-index:251676672">
            <v:stroke>
              <o:left v:ext="view" joinstyle="miter"/>
              <o:top v:ext="view" joinstyle="miter"/>
              <o:right v:ext="view" joinstyle="miter"/>
              <o:bottom v:ext="view" joinstyle="miter"/>
            </v:stroke>
            <v:textbox style="mso-column-margin:2mm" inset=",7.2pt,,7.2pt">
              <w:txbxContent>
                <w:p w:rsidR="006A4CED" w:rsidRPr="00172316" w:rsidRDefault="006A4CED" w:rsidP="006A4CED">
                  <w:pPr>
                    <w:widowControl w:val="0"/>
                    <w:jc w:val="center"/>
                    <w:rPr>
                      <w:rFonts w:ascii="Arial" w:hAnsi="Arial" w:cs="Arial"/>
                      <w:sz w:val="20"/>
                      <w:szCs w:val="20"/>
                    </w:rPr>
                  </w:pPr>
                  <w:r w:rsidRPr="00172316">
                    <w:rPr>
                      <w:rFonts w:ascii="Arial" w:hAnsi="Arial" w:cs="Arial"/>
                      <w:sz w:val="20"/>
                      <w:szCs w:val="20"/>
                      <w:lang w:val="en-CA"/>
                    </w:rPr>
                    <w:t xml:space="preserve">Randomized (n= </w:t>
                  </w:r>
                  <w:r w:rsidR="001379A4">
                    <w:rPr>
                      <w:rFonts w:ascii="Arial" w:hAnsi="Arial" w:cs="Arial"/>
                      <w:sz w:val="20"/>
                      <w:szCs w:val="20"/>
                      <w:lang w:val="en-CA"/>
                    </w:rPr>
                    <w:t>40</w:t>
                  </w:r>
                  <w:r w:rsidRPr="00172316">
                    <w:rPr>
                      <w:rFonts w:ascii="Arial" w:hAnsi="Arial" w:cs="Arial"/>
                      <w:sz w:val="20"/>
                      <w:szCs w:val="20"/>
                      <w:lang w:val="en-CA"/>
                    </w:rPr>
                    <w:t xml:space="preserve"> )</w:t>
                  </w:r>
                </w:p>
              </w:txbxContent>
            </v:textbox>
          </v:rect>
        </w:pict>
      </w:r>
      <w:r>
        <w:rPr>
          <w:rFonts w:eastAsiaTheme="minorEastAsia"/>
          <w:noProof/>
          <w:color w:val="1F497D" w:themeColor="text2"/>
          <w:lang w:bidi="ne-NP"/>
        </w:rPr>
        <w:pict>
          <v:shape id="_x0000_s1043" type="#_x0000_t32" style="position:absolute;left:0;text-align:left;margin-left:249.75pt;margin-top:45.25pt;width:.05pt;height:136.45pt;z-index:251675648;mso-wrap-distance-left:2.88pt;mso-wrap-distance-top:2.88pt;mso-wrap-distance-right:2.88pt;mso-wrap-distance-bottom:2.88pt" o:connectortype="straight">
            <v:stroke endarrow="block"/>
            <v:shadow color="#ccc"/>
          </v:shape>
        </w:pict>
      </w:r>
    </w:p>
    <w:p w:rsidR="006A4CED" w:rsidRPr="00245765" w:rsidRDefault="006A4CED" w:rsidP="006927D7">
      <w:pPr>
        <w:pStyle w:val="Heading1"/>
        <w:rPr>
          <w:rFonts w:eastAsiaTheme="minorEastAsia"/>
          <w:color w:val="1F497D" w:themeColor="text2"/>
        </w:rPr>
      </w:pPr>
    </w:p>
    <w:p w:rsidR="006A4CED" w:rsidRPr="00245765" w:rsidRDefault="006A4CED" w:rsidP="006927D7">
      <w:pPr>
        <w:pStyle w:val="Heading1"/>
        <w:rPr>
          <w:rFonts w:eastAsiaTheme="minorEastAsia"/>
          <w:color w:val="1F497D" w:themeColor="text2"/>
        </w:rPr>
      </w:pPr>
    </w:p>
    <w:p w:rsidR="006A4CED" w:rsidRPr="00245765" w:rsidRDefault="006A4CED" w:rsidP="006927D7">
      <w:pPr>
        <w:pStyle w:val="Heading1"/>
        <w:rPr>
          <w:rFonts w:eastAsiaTheme="minorEastAsia"/>
          <w:color w:val="1F497D" w:themeColor="text2"/>
        </w:rPr>
      </w:pPr>
    </w:p>
    <w:p w:rsidR="006A4CED" w:rsidRPr="00245765" w:rsidRDefault="006A4CED" w:rsidP="006927D7">
      <w:pPr>
        <w:pStyle w:val="Heading1"/>
        <w:rPr>
          <w:rFonts w:eastAsiaTheme="minorEastAsia"/>
          <w:color w:val="1F497D" w:themeColor="text2"/>
        </w:rPr>
      </w:pPr>
    </w:p>
    <w:p w:rsidR="006A4CED" w:rsidRPr="00245765" w:rsidRDefault="00AE023D" w:rsidP="006927D7">
      <w:pPr>
        <w:pStyle w:val="Heading1"/>
        <w:rPr>
          <w:rFonts w:eastAsiaTheme="minorEastAsia"/>
          <w:color w:val="1F497D" w:themeColor="text2"/>
        </w:rPr>
      </w:pPr>
      <w:r>
        <w:rPr>
          <w:rFonts w:eastAsiaTheme="minorEastAsia"/>
          <w:noProof/>
          <w:color w:val="1F497D" w:themeColor="text2"/>
          <w:lang w:bidi="ne-NP"/>
        </w:rPr>
        <w:pict>
          <v:rect id="_x0000_s1032" style="position:absolute;left:0;text-align:left;margin-left:283.45pt;margin-top:6.2pt;width:223.9pt;height:81.75pt;z-index:251664384">
            <v:stroke>
              <o:left v:ext="view" joinstyle="miter"/>
              <o:top v:ext="view" joinstyle="miter"/>
              <o:right v:ext="view" joinstyle="miter"/>
              <o:bottom v:ext="view" joinstyle="miter"/>
            </v:stroke>
            <v:textbox style="mso-next-textbox:#_x0000_s1032;mso-column-margin:2mm" inset=",7.2pt,,7.2pt">
              <w:txbxContent>
                <w:p w:rsidR="006A4CED" w:rsidRPr="00172316" w:rsidRDefault="006A4CED" w:rsidP="006A4CED">
                  <w:pPr>
                    <w:spacing w:after="0"/>
                    <w:rPr>
                      <w:rFonts w:ascii="Arial" w:hAnsi="Arial" w:cs="Arial"/>
                      <w:sz w:val="20"/>
                      <w:szCs w:val="20"/>
                      <w:lang w:val="en-CA"/>
                    </w:rPr>
                  </w:pPr>
                  <w:r w:rsidRPr="00172316">
                    <w:rPr>
                      <w:rFonts w:ascii="Arial" w:hAnsi="Arial" w:cs="Arial"/>
                      <w:sz w:val="20"/>
                      <w:szCs w:val="20"/>
                      <w:lang w:val="en-CA"/>
                    </w:rPr>
                    <w:t xml:space="preserve">Allocated to intervention </w:t>
                  </w:r>
                  <w:r w:rsidR="0081524D">
                    <w:rPr>
                      <w:rFonts w:ascii="Arial" w:hAnsi="Arial" w:cs="Arial"/>
                      <w:sz w:val="20"/>
                      <w:szCs w:val="20"/>
                      <w:lang w:val="en-CA"/>
                    </w:rPr>
                    <w:t xml:space="preserve">[ cLMA ] </w:t>
                  </w:r>
                  <w:r w:rsidRPr="00172316">
                    <w:rPr>
                      <w:rFonts w:ascii="Arial" w:hAnsi="Arial" w:cs="Arial"/>
                      <w:sz w:val="20"/>
                      <w:szCs w:val="20"/>
                      <w:lang w:val="en-CA"/>
                    </w:rPr>
                    <w:t>(n=</w:t>
                  </w:r>
                  <w:r w:rsidR="001379A4">
                    <w:rPr>
                      <w:rFonts w:ascii="Arial" w:hAnsi="Arial" w:cs="Arial"/>
                      <w:sz w:val="20"/>
                      <w:szCs w:val="20"/>
                      <w:lang w:val="en-CA"/>
                    </w:rPr>
                    <w:t>20</w:t>
                  </w:r>
                  <w:r w:rsidRPr="00172316">
                    <w:rPr>
                      <w:rFonts w:ascii="Arial" w:hAnsi="Arial" w:cs="Arial"/>
                      <w:sz w:val="20"/>
                      <w:szCs w:val="20"/>
                      <w:lang w:val="en-CA"/>
                    </w:rPr>
                    <w:t xml:space="preserve">  )</w:t>
                  </w:r>
                </w:p>
                <w:p w:rsidR="006A4CED" w:rsidRDefault="006A4CED" w:rsidP="006A4CED">
                  <w:pPr>
                    <w:spacing w:after="0"/>
                    <w:ind w:left="360" w:hanging="360"/>
                    <w:rPr>
                      <w:rFonts w:cs="Calibri"/>
                      <w:lang w:val="en-CA"/>
                    </w:rPr>
                  </w:pPr>
                  <w:r>
                    <w:rPr>
                      <w:rFonts w:ascii="Symbol" w:hAnsi="Symbol"/>
                      <w:sz w:val="16"/>
                      <w:szCs w:val="16"/>
                    </w:rPr>
                    <w:t></w:t>
                  </w:r>
                  <w:r>
                    <w:t> </w:t>
                  </w:r>
                  <w:r w:rsidRPr="00172316">
                    <w:rPr>
                      <w:rFonts w:ascii="Arial" w:hAnsi="Arial" w:cs="Arial"/>
                      <w:sz w:val="20"/>
                      <w:szCs w:val="20"/>
                      <w:lang w:val="en-CA"/>
                    </w:rPr>
                    <w:t>Received allocated intervention (n=</w:t>
                  </w:r>
                  <w:r w:rsidR="001379A4">
                    <w:rPr>
                      <w:rFonts w:ascii="Arial" w:hAnsi="Arial" w:cs="Arial"/>
                      <w:sz w:val="20"/>
                      <w:szCs w:val="20"/>
                      <w:lang w:val="en-CA"/>
                    </w:rPr>
                    <w:t>20</w:t>
                  </w:r>
                  <w:r w:rsidRPr="00172316">
                    <w:rPr>
                      <w:rFonts w:ascii="Arial" w:hAnsi="Arial" w:cs="Arial"/>
                      <w:sz w:val="20"/>
                      <w:szCs w:val="20"/>
                      <w:lang w:val="en-CA"/>
                    </w:rPr>
                    <w:t xml:space="preserve">  )</w:t>
                  </w:r>
                </w:p>
              </w:txbxContent>
            </v:textbox>
          </v:rect>
        </w:pict>
      </w:r>
      <w:r>
        <w:rPr>
          <w:rFonts w:eastAsiaTheme="minorEastAsia"/>
          <w:noProof/>
          <w:color w:val="1F497D" w:themeColor="text2"/>
          <w:lang w:bidi="ne-NP"/>
        </w:rPr>
        <w:pict>
          <v:rect id="_x0000_s1030" style="position:absolute;left:0;text-align:left;margin-left:-30.55pt;margin-top:5.05pt;width:224.25pt;height:82.9pt;z-index:251662336">
            <v:stroke>
              <o:left v:ext="view" joinstyle="miter"/>
              <o:top v:ext="view" joinstyle="miter"/>
              <o:right v:ext="view" joinstyle="miter"/>
              <o:bottom v:ext="view" joinstyle="miter"/>
            </v:stroke>
            <v:textbox style="mso-next-textbox:#_x0000_s1030;mso-column-margin:2mm" inset=",7.2pt,,7.2pt">
              <w:txbxContent>
                <w:p w:rsidR="006A4CED" w:rsidRPr="00172316" w:rsidRDefault="006A4CED" w:rsidP="006A4CED">
                  <w:pPr>
                    <w:spacing w:after="0"/>
                    <w:rPr>
                      <w:rFonts w:ascii="Arial" w:hAnsi="Arial" w:cs="Arial"/>
                      <w:sz w:val="20"/>
                      <w:szCs w:val="20"/>
                      <w:lang w:val="en-CA"/>
                    </w:rPr>
                  </w:pPr>
                  <w:r w:rsidRPr="00172316">
                    <w:rPr>
                      <w:rFonts w:ascii="Arial" w:hAnsi="Arial" w:cs="Arial"/>
                      <w:sz w:val="20"/>
                      <w:szCs w:val="20"/>
                      <w:lang w:val="en-CA"/>
                    </w:rPr>
                    <w:t xml:space="preserve">Allocated to intervention </w:t>
                  </w:r>
                  <w:r w:rsidR="0081524D">
                    <w:rPr>
                      <w:rFonts w:ascii="Arial" w:hAnsi="Arial" w:cs="Arial"/>
                      <w:sz w:val="20"/>
                      <w:szCs w:val="20"/>
                      <w:lang w:val="en-CA"/>
                    </w:rPr>
                    <w:t>[ I- gel ]</w:t>
                  </w:r>
                  <w:r w:rsidRPr="00172316">
                    <w:rPr>
                      <w:rFonts w:ascii="Arial" w:hAnsi="Arial" w:cs="Arial"/>
                      <w:sz w:val="20"/>
                      <w:szCs w:val="20"/>
                      <w:lang w:val="en-CA"/>
                    </w:rPr>
                    <w:t>(n=</w:t>
                  </w:r>
                  <w:r w:rsidR="001379A4">
                    <w:rPr>
                      <w:rFonts w:ascii="Arial" w:hAnsi="Arial" w:cs="Arial"/>
                      <w:sz w:val="20"/>
                      <w:szCs w:val="20"/>
                      <w:lang w:val="en-CA"/>
                    </w:rPr>
                    <w:t>20</w:t>
                  </w:r>
                  <w:r w:rsidRPr="00172316">
                    <w:rPr>
                      <w:rFonts w:ascii="Arial" w:hAnsi="Arial" w:cs="Arial"/>
                      <w:sz w:val="20"/>
                      <w:szCs w:val="20"/>
                      <w:lang w:val="en-CA"/>
                    </w:rPr>
                    <w:t xml:space="preserve">  )</w:t>
                  </w:r>
                </w:p>
                <w:p w:rsidR="006A4CED" w:rsidRDefault="006A4CED" w:rsidP="006A4CED">
                  <w:pPr>
                    <w:spacing w:after="0"/>
                    <w:ind w:left="360" w:hanging="360"/>
                    <w:rPr>
                      <w:rFonts w:cs="Calibri"/>
                      <w:lang w:val="en-CA"/>
                    </w:rPr>
                  </w:pPr>
                  <w:r>
                    <w:rPr>
                      <w:rFonts w:ascii="Symbol" w:hAnsi="Symbol"/>
                      <w:sz w:val="16"/>
                      <w:szCs w:val="16"/>
                    </w:rPr>
                    <w:t></w:t>
                  </w:r>
                  <w:r>
                    <w:t> </w:t>
                  </w:r>
                  <w:r w:rsidRPr="00172316">
                    <w:rPr>
                      <w:rFonts w:ascii="Arial" w:hAnsi="Arial" w:cs="Arial"/>
                      <w:sz w:val="20"/>
                      <w:szCs w:val="20"/>
                      <w:lang w:val="en-CA"/>
                    </w:rPr>
                    <w:t>Received allocated intervention (n=</w:t>
                  </w:r>
                  <w:r w:rsidR="001379A4">
                    <w:rPr>
                      <w:rFonts w:ascii="Arial" w:hAnsi="Arial" w:cs="Arial"/>
                      <w:sz w:val="20"/>
                      <w:szCs w:val="20"/>
                      <w:lang w:val="en-CA"/>
                    </w:rPr>
                    <w:t>20</w:t>
                  </w:r>
                  <w:r w:rsidRPr="00172316">
                    <w:rPr>
                      <w:rFonts w:ascii="Arial" w:hAnsi="Arial" w:cs="Arial"/>
                      <w:sz w:val="20"/>
                      <w:szCs w:val="20"/>
                      <w:lang w:val="en-CA"/>
                    </w:rPr>
                    <w:t xml:space="preserve">  )</w:t>
                  </w:r>
                </w:p>
              </w:txbxContent>
            </v:textbox>
          </v:rect>
        </w:pict>
      </w:r>
    </w:p>
    <w:p w:rsidR="006A4CED" w:rsidRPr="00245765" w:rsidRDefault="006A4CED" w:rsidP="006927D7">
      <w:pPr>
        <w:pStyle w:val="Heading1"/>
        <w:rPr>
          <w:rFonts w:eastAsiaTheme="minorEastAsia"/>
          <w:color w:val="1F497D" w:themeColor="text2"/>
        </w:rPr>
      </w:pPr>
    </w:p>
    <w:p w:rsidR="006A4CED" w:rsidRPr="00245765" w:rsidRDefault="00AE023D" w:rsidP="006927D7">
      <w:pPr>
        <w:pStyle w:val="Heading1"/>
        <w:rPr>
          <w:rFonts w:eastAsiaTheme="minorEastAsia"/>
          <w:color w:val="1F497D" w:themeColor="text2"/>
        </w:rPr>
      </w:pPr>
      <w:r>
        <w:rPr>
          <w:rFonts w:eastAsiaTheme="minorEastAsia"/>
          <w:noProof/>
          <w:color w:val="1F497D" w:themeColor="text2"/>
          <w:lang w:bidi="ne-NP"/>
        </w:rPr>
        <w:pict>
          <v:shape id="_x0000_s1039" type="#_x0000_t32" style="position:absolute;left:0;text-align:left;margin-left:85pt;margin-top:7.35pt;width:0;height:36.3pt;z-index:251671552;mso-wrap-distance-left:2.88pt;mso-wrap-distance-top:2.88pt;mso-wrap-distance-right:2.88pt;mso-wrap-distance-bottom:2.88pt" o:connectortype="straight">
            <v:stroke endarrow="block"/>
            <v:shadow color="#ccc"/>
          </v:shape>
        </w:pict>
      </w:r>
      <w:r>
        <w:rPr>
          <w:rFonts w:eastAsiaTheme="minorEastAsia"/>
          <w:noProof/>
          <w:color w:val="1F497D" w:themeColor="text2"/>
          <w:lang w:bidi="ne-NP"/>
        </w:rPr>
        <w:pict>
          <v:rect id="_x0000_s1033" style="position:absolute;left:0;text-align:left;margin-left:283.45pt;margin-top:43.65pt;width:223.9pt;height:58.5pt;z-index:251665408">
            <v:stroke>
              <o:left v:ext="view" joinstyle="miter"/>
              <o:top v:ext="view" joinstyle="miter"/>
              <o:right v:ext="view" joinstyle="miter"/>
              <o:bottom v:ext="view" joinstyle="miter"/>
            </v:stroke>
            <v:textbox style="mso-next-textbox:#_x0000_s1033;mso-column-margin:2mm" inset=",7.2pt,,7.2pt">
              <w:txbxContent>
                <w:p w:rsidR="006A4CED" w:rsidRDefault="0088697C" w:rsidP="006A4CED">
                  <w:pPr>
                    <w:rPr>
                      <w:rFonts w:cs="Calibri"/>
                    </w:rPr>
                  </w:pPr>
                  <w:r>
                    <w:rPr>
                      <w:rFonts w:ascii="Arial" w:hAnsi="Arial" w:cs="Arial"/>
                      <w:sz w:val="20"/>
                      <w:szCs w:val="20"/>
                      <w:lang w:val="en-CA"/>
                    </w:rPr>
                    <w:t xml:space="preserve">Analysed </w:t>
                  </w:r>
                  <w:r w:rsidR="006A4CED" w:rsidRPr="00172316">
                    <w:rPr>
                      <w:rFonts w:ascii="Arial" w:hAnsi="Arial" w:cs="Arial"/>
                      <w:sz w:val="20"/>
                      <w:szCs w:val="20"/>
                      <w:lang w:val="en-CA"/>
                    </w:rPr>
                    <w:t>(n=</w:t>
                  </w:r>
                  <w:r>
                    <w:rPr>
                      <w:rFonts w:ascii="Arial" w:hAnsi="Arial" w:cs="Arial"/>
                      <w:sz w:val="20"/>
                      <w:szCs w:val="20"/>
                      <w:lang w:val="en-CA"/>
                    </w:rPr>
                    <w:t>0</w:t>
                  </w:r>
                  <w:r w:rsidR="006A4CED" w:rsidRPr="00172316">
                    <w:rPr>
                      <w:rFonts w:ascii="Arial" w:hAnsi="Arial" w:cs="Arial"/>
                      <w:sz w:val="20"/>
                      <w:szCs w:val="20"/>
                      <w:lang w:val="en-CA"/>
                    </w:rPr>
                    <w:t>)</w:t>
                  </w:r>
                  <w:r w:rsidR="006A4CED">
                    <w:rPr>
                      <w:rFonts w:ascii="Arial" w:hAnsi="Arial" w:cs="Arial"/>
                      <w:sz w:val="20"/>
                      <w:szCs w:val="20"/>
                      <w:lang w:val="en-CA"/>
                    </w:rPr>
                    <w:br/>
                  </w:r>
                  <w:r w:rsidR="006A4CED">
                    <w:rPr>
                      <w:rFonts w:ascii="Symbol" w:hAnsi="Symbol"/>
                      <w:sz w:val="16"/>
                      <w:szCs w:val="16"/>
                    </w:rPr>
                    <w:t></w:t>
                  </w:r>
                  <w:r w:rsidR="006A4CED">
                    <w:t> </w:t>
                  </w:r>
                  <w:r w:rsidR="006A4CED" w:rsidRPr="00172316">
                    <w:rPr>
                      <w:rFonts w:ascii="Arial" w:hAnsi="Arial" w:cs="Arial"/>
                      <w:sz w:val="20"/>
                      <w:szCs w:val="20"/>
                      <w:lang w:val="en-CA"/>
                    </w:rPr>
                    <w:t xml:space="preserve">Excluded from analysis (n= </w:t>
                  </w:r>
                  <w:r>
                    <w:rPr>
                      <w:rFonts w:ascii="Arial" w:hAnsi="Arial" w:cs="Arial"/>
                      <w:sz w:val="20"/>
                      <w:szCs w:val="20"/>
                      <w:lang w:val="en-CA"/>
                    </w:rPr>
                    <w:t>0</w:t>
                  </w:r>
                  <w:r w:rsidR="006A4CED" w:rsidRPr="00172316">
                    <w:rPr>
                      <w:rFonts w:ascii="Arial" w:hAnsi="Arial" w:cs="Arial"/>
                      <w:sz w:val="20"/>
                      <w:szCs w:val="20"/>
                      <w:lang w:val="en-CA"/>
                    </w:rPr>
                    <w:t xml:space="preserve"> )</w:t>
                  </w:r>
                </w:p>
                <w:p w:rsidR="006A4CED" w:rsidRDefault="006A4CED" w:rsidP="006A4CED">
                  <w:pPr>
                    <w:rPr>
                      <w:rFonts w:cs="Calibri"/>
                    </w:rPr>
                  </w:pPr>
                </w:p>
              </w:txbxContent>
            </v:textbox>
          </v:rect>
        </w:pict>
      </w:r>
      <w:r>
        <w:rPr>
          <w:rFonts w:eastAsiaTheme="minorEastAsia"/>
          <w:noProof/>
          <w:color w:val="1F497D" w:themeColor="text2"/>
          <w:lang w:bidi="ne-NP"/>
        </w:rPr>
        <w:pict>
          <v:rect id="_x0000_s1028" style="position:absolute;left:0;text-align:left;margin-left:-32.9pt;margin-top:43.65pt;width:223.9pt;height:58.5pt;z-index:251660288">
            <v:stroke>
              <o:left v:ext="view" joinstyle="miter"/>
              <o:top v:ext="view" joinstyle="miter"/>
              <o:right v:ext="view" joinstyle="miter"/>
              <o:bottom v:ext="view" joinstyle="miter"/>
            </v:stroke>
            <v:textbox style="mso-next-textbox:#_x0000_s1028;mso-column-margin:2mm" inset=",7.2pt,,7.2pt">
              <w:txbxContent>
                <w:p w:rsidR="006A4CED" w:rsidRDefault="006A4CED" w:rsidP="006A4CED">
                  <w:pPr>
                    <w:rPr>
                      <w:rFonts w:cs="Calibri"/>
                    </w:rPr>
                  </w:pPr>
                  <w:r w:rsidRPr="00172316">
                    <w:rPr>
                      <w:rFonts w:ascii="Arial" w:hAnsi="Arial" w:cs="Arial"/>
                      <w:sz w:val="20"/>
                      <w:szCs w:val="20"/>
                      <w:lang w:val="en-CA"/>
                    </w:rPr>
                    <w:t>Analys</w:t>
                  </w:r>
                  <w:r w:rsidR="0088697C">
                    <w:rPr>
                      <w:rFonts w:ascii="Arial" w:hAnsi="Arial" w:cs="Arial"/>
                      <w:sz w:val="20"/>
                      <w:szCs w:val="20"/>
                      <w:lang w:val="en-CA"/>
                    </w:rPr>
                    <w:t>ed</w:t>
                  </w:r>
                  <w:r w:rsidR="002D0082">
                    <w:rPr>
                      <w:rFonts w:ascii="Arial" w:hAnsi="Arial" w:cs="Arial"/>
                      <w:sz w:val="20"/>
                      <w:szCs w:val="20"/>
                      <w:lang w:val="en-CA"/>
                    </w:rPr>
                    <w:t xml:space="preserve"> </w:t>
                  </w:r>
                  <w:r w:rsidRPr="00172316">
                    <w:rPr>
                      <w:rFonts w:ascii="Arial" w:hAnsi="Arial" w:cs="Arial"/>
                      <w:sz w:val="20"/>
                      <w:szCs w:val="20"/>
                      <w:lang w:val="en-CA"/>
                    </w:rPr>
                    <w:t>(n=</w:t>
                  </w:r>
                  <w:r w:rsidR="0088697C">
                    <w:rPr>
                      <w:rFonts w:ascii="Arial" w:hAnsi="Arial" w:cs="Arial"/>
                      <w:sz w:val="20"/>
                      <w:szCs w:val="20"/>
                      <w:lang w:val="en-CA"/>
                    </w:rPr>
                    <w:t>20)</w:t>
                  </w:r>
                  <w:r w:rsidR="002D0082">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rPr>
                    <w:t></w:t>
                  </w:r>
                  <w:r>
                    <w:t> </w:t>
                  </w:r>
                  <w:r w:rsidRPr="00172316">
                    <w:rPr>
                      <w:rFonts w:ascii="Arial" w:hAnsi="Arial" w:cs="Arial"/>
                      <w:sz w:val="20"/>
                      <w:szCs w:val="20"/>
                      <w:lang w:val="en-CA"/>
                    </w:rPr>
                    <w:t xml:space="preserve">Excluded from analysis (n= </w:t>
                  </w:r>
                  <w:r w:rsidR="0088697C">
                    <w:rPr>
                      <w:rFonts w:ascii="Arial" w:hAnsi="Arial" w:cs="Arial"/>
                      <w:sz w:val="20"/>
                      <w:szCs w:val="20"/>
                      <w:lang w:val="en-CA"/>
                    </w:rPr>
                    <w:t>0</w:t>
                  </w:r>
                  <w:r w:rsidRPr="00172316">
                    <w:rPr>
                      <w:rFonts w:ascii="Arial" w:hAnsi="Arial" w:cs="Arial"/>
                      <w:sz w:val="20"/>
                      <w:szCs w:val="20"/>
                      <w:lang w:val="en-CA"/>
                    </w:rPr>
                    <w:t xml:space="preserve"> )</w:t>
                  </w:r>
                </w:p>
              </w:txbxContent>
            </v:textbox>
          </v:rect>
        </w:pict>
      </w:r>
      <w:r>
        <w:rPr>
          <w:rFonts w:eastAsiaTheme="minorEastAsia"/>
          <w:noProof/>
          <w:color w:val="1F497D" w:themeColor="text2"/>
          <w:lang w:bidi="ne-NP"/>
        </w:rPr>
        <w:pict>
          <v:shape id="_x0000_s1040" type="#_x0000_t32" style="position:absolute;left:0;text-align:left;margin-left:397.45pt;margin-top:7.35pt;width:.05pt;height:36.3pt;z-index:251672576;mso-wrap-distance-left:2.88pt;mso-wrap-distance-top:2.88pt;mso-wrap-distance-right:2.88pt;mso-wrap-distance-bottom:2.88pt" o:connectortype="straight">
            <v:stroke endarrow="block"/>
            <v:shadow color="#ccc"/>
          </v:shape>
        </w:pict>
      </w:r>
      <w:r>
        <w:rPr>
          <w:rFonts w:eastAsiaTheme="minorEastAsia"/>
          <w:noProof/>
          <w:color w:val="1F497D" w:themeColor="text2"/>
          <w:lang w:bidi="ne-NP"/>
        </w:rPr>
        <w:pict>
          <v:roundrect id="_x0000_s1035" style="position:absolute;left:0;text-align:left;margin-left:183.1pt;margin-top:24.35pt;width:112.35pt;height:23.4pt;z-index:251667456" arcsize="10923f" fillcolor="#a9c7fd">
            <v:textbox style="mso-next-textbox:#_x0000_s1035;mso-column-margin:2mm" inset="3.6pt,,3.6pt">
              <w:txbxContent>
                <w:p w:rsidR="006A4CED" w:rsidRDefault="006A4CED" w:rsidP="006A4CED">
                  <w:pPr>
                    <w:pStyle w:val="Heading2"/>
                    <w:spacing w:before="0"/>
                    <w:jc w:val="center"/>
                    <w:rPr>
                      <w:rFonts w:ascii="Candara" w:hAnsi="Candara"/>
                    </w:rPr>
                  </w:pPr>
                  <w:r>
                    <w:rPr>
                      <w:rFonts w:ascii="Candara" w:hAnsi="Candara"/>
                    </w:rPr>
                    <w:t>Analysis</w:t>
                  </w:r>
                </w:p>
              </w:txbxContent>
            </v:textbox>
          </v:roundrect>
        </w:pict>
      </w:r>
    </w:p>
    <w:p w:rsidR="006A4CED" w:rsidRPr="00245765" w:rsidRDefault="006A4CED" w:rsidP="006927D7">
      <w:pPr>
        <w:pStyle w:val="Heading1"/>
        <w:rPr>
          <w:rFonts w:eastAsiaTheme="minorEastAsia"/>
          <w:color w:val="1F497D" w:themeColor="text2"/>
        </w:rPr>
      </w:pPr>
    </w:p>
    <w:p w:rsidR="006A4CED" w:rsidRPr="00245765" w:rsidRDefault="006A4CED" w:rsidP="006927D7">
      <w:pPr>
        <w:pStyle w:val="Heading1"/>
        <w:rPr>
          <w:rFonts w:eastAsiaTheme="minorEastAsia"/>
          <w:color w:val="1F497D" w:themeColor="text2"/>
        </w:rPr>
      </w:pPr>
    </w:p>
    <w:p w:rsidR="006A4CED" w:rsidRPr="00245765" w:rsidRDefault="006A4CED" w:rsidP="006927D7">
      <w:pPr>
        <w:pStyle w:val="Heading1"/>
        <w:rPr>
          <w:rFonts w:eastAsiaTheme="minorEastAsia"/>
          <w:color w:val="1F497D" w:themeColor="text2"/>
        </w:rPr>
      </w:pPr>
    </w:p>
    <w:p w:rsidR="006A4CED" w:rsidRPr="00245765" w:rsidRDefault="006A4CED" w:rsidP="006927D7">
      <w:pPr>
        <w:pStyle w:val="Heading1"/>
        <w:rPr>
          <w:rFonts w:eastAsiaTheme="minorEastAsia"/>
          <w:color w:val="1F497D" w:themeColor="text2"/>
        </w:rPr>
      </w:pPr>
    </w:p>
    <w:p w:rsidR="006A4CED" w:rsidRDefault="006A4CED" w:rsidP="006927D7">
      <w:pPr>
        <w:pStyle w:val="Heading1"/>
        <w:rPr>
          <w:rFonts w:eastAsiaTheme="minorEastAsia"/>
        </w:rPr>
      </w:pPr>
    </w:p>
    <w:p w:rsidR="00E51123" w:rsidRPr="00E51123" w:rsidRDefault="00E51123" w:rsidP="006927D7">
      <w:pPr>
        <w:pStyle w:val="Heading1"/>
        <w:rPr>
          <w:rFonts w:eastAsiaTheme="minorEastAsia"/>
        </w:rPr>
      </w:pPr>
      <w:r w:rsidRPr="00E51123">
        <w:rPr>
          <w:rFonts w:eastAsiaTheme="minorEastAsia"/>
        </w:rPr>
        <w:lastRenderedPageBreak/>
        <w:t>Results</w:t>
      </w:r>
      <w:r w:rsidR="0067102F">
        <w:rPr>
          <w:rFonts w:eastAsiaTheme="minorEastAsia"/>
        </w:rPr>
        <w:t>:</w:t>
      </w:r>
    </w:p>
    <w:p w:rsidR="00E51123" w:rsidRDefault="00E51123" w:rsidP="000F1F61">
      <w:pPr>
        <w:pStyle w:val="Heading2"/>
      </w:pPr>
      <w:r w:rsidRPr="006927D7">
        <w:t>Table 1.  Age and weight among two groups</w:t>
      </w:r>
      <w:r w:rsidR="00A323AA">
        <w:t xml:space="preserve"> (</w:t>
      </w:r>
      <w:r w:rsidR="00A323AA" w:rsidRPr="00A323AA">
        <w:rPr>
          <w:szCs w:val="28"/>
        </w:rPr>
        <w:t>Mean</w:t>
      </w:r>
      <w:r w:rsidR="00A323AA" w:rsidRPr="00A323AA">
        <w:rPr>
          <w:rStyle w:val="Heading1Char"/>
          <w:rFonts w:eastAsiaTheme="minorEastAsia"/>
          <w:b/>
          <w:bCs/>
          <w:sz w:val="28"/>
          <w:szCs w:val="28"/>
        </w:rPr>
        <w:t>±Standard Deviation</w:t>
      </w:r>
      <w:r w:rsidR="00A323AA">
        <w:rPr>
          <w:rStyle w:val="Heading1Char"/>
          <w:rFonts w:eastAsiaTheme="minorEastAsia"/>
          <w:b/>
          <w:bCs/>
          <w:sz w:val="28"/>
          <w:szCs w:val="28"/>
        </w:rPr>
        <w:t>)</w:t>
      </w:r>
    </w:p>
    <w:tbl>
      <w:tblPr>
        <w:tblStyle w:val="TableGrid"/>
        <w:tblW w:w="0" w:type="auto"/>
        <w:tblLook w:val="04A0"/>
      </w:tblPr>
      <w:tblGrid>
        <w:gridCol w:w="2394"/>
        <w:gridCol w:w="2394"/>
        <w:gridCol w:w="2394"/>
        <w:gridCol w:w="2394"/>
      </w:tblGrid>
      <w:tr w:rsidR="00A323AA" w:rsidTr="00A323AA">
        <w:tc>
          <w:tcPr>
            <w:tcW w:w="2394" w:type="dxa"/>
          </w:tcPr>
          <w:p w:rsidR="00A323AA" w:rsidRDefault="00A323AA" w:rsidP="006E1050"/>
        </w:tc>
        <w:tc>
          <w:tcPr>
            <w:tcW w:w="2394" w:type="dxa"/>
          </w:tcPr>
          <w:p w:rsidR="00A323AA" w:rsidRDefault="00A323AA" w:rsidP="006E1050">
            <w:r>
              <w:rPr>
                <w:rFonts w:ascii="Arial" w:hAnsi="Arial" w:cs="Arial"/>
              </w:rPr>
              <w:t>cLMA</w:t>
            </w:r>
          </w:p>
        </w:tc>
        <w:tc>
          <w:tcPr>
            <w:tcW w:w="2394" w:type="dxa"/>
          </w:tcPr>
          <w:p w:rsidR="00A323AA" w:rsidRDefault="00A323AA" w:rsidP="006E1050">
            <w:r>
              <w:rPr>
                <w:rFonts w:ascii="Arial" w:hAnsi="Arial" w:cs="Arial"/>
              </w:rPr>
              <w:t>I</w:t>
            </w:r>
            <w:r w:rsidRPr="000554CA">
              <w:rPr>
                <w:rFonts w:ascii="Arial" w:hAnsi="Arial" w:cs="Arial"/>
              </w:rPr>
              <w:t>-gel</w:t>
            </w:r>
          </w:p>
        </w:tc>
        <w:tc>
          <w:tcPr>
            <w:tcW w:w="2394" w:type="dxa"/>
          </w:tcPr>
          <w:p w:rsidR="00A323AA" w:rsidRDefault="00A323AA" w:rsidP="006E1050">
            <w:r w:rsidRPr="003E6AF7">
              <w:rPr>
                <w:b/>
                <w:bCs/>
              </w:rPr>
              <w:t>p-value</w:t>
            </w:r>
          </w:p>
        </w:tc>
      </w:tr>
      <w:tr w:rsidR="00A323AA" w:rsidTr="00A323AA">
        <w:tc>
          <w:tcPr>
            <w:tcW w:w="2394" w:type="dxa"/>
          </w:tcPr>
          <w:p w:rsidR="00A323AA" w:rsidRDefault="00A323AA" w:rsidP="006E1050">
            <w:r w:rsidRPr="007B2B76">
              <w:rPr>
                <w:rFonts w:ascii="Arial" w:hAnsi="Arial" w:cs="Arial"/>
              </w:rPr>
              <w:t>Age</w:t>
            </w:r>
          </w:p>
        </w:tc>
        <w:tc>
          <w:tcPr>
            <w:tcW w:w="2394" w:type="dxa"/>
          </w:tcPr>
          <w:p w:rsidR="00A323AA" w:rsidRDefault="00A323AA" w:rsidP="006E1050">
            <w:r w:rsidRPr="000554CA">
              <w:rPr>
                <w:rFonts w:ascii="Arial" w:hAnsi="Arial" w:cs="Arial"/>
                <w:color w:val="000000"/>
              </w:rPr>
              <w:t>7.40</w:t>
            </w:r>
            <w:r w:rsidRPr="000554CA">
              <w:rPr>
                <w:rStyle w:val="Heading1Char"/>
                <w:rFonts w:ascii="Arial" w:eastAsiaTheme="minorEastAsia" w:hAnsi="Arial" w:cs="Arial"/>
                <w:b w:val="0"/>
                <w:bCs w:val="0"/>
                <w:sz w:val="24"/>
                <w:szCs w:val="24"/>
              </w:rPr>
              <w:t>±</w:t>
            </w:r>
            <w:r w:rsidRPr="000554CA">
              <w:rPr>
                <w:rFonts w:ascii="Arial" w:hAnsi="Arial" w:cs="Arial"/>
                <w:color w:val="000000"/>
              </w:rPr>
              <w:t>3.500</w:t>
            </w:r>
          </w:p>
        </w:tc>
        <w:tc>
          <w:tcPr>
            <w:tcW w:w="2394" w:type="dxa"/>
          </w:tcPr>
          <w:p w:rsidR="00A323AA" w:rsidRDefault="00A323AA" w:rsidP="006E1050">
            <w:r w:rsidRPr="000554CA">
              <w:rPr>
                <w:rFonts w:ascii="Arial" w:hAnsi="Arial" w:cs="Arial"/>
                <w:color w:val="000000"/>
              </w:rPr>
              <w:t>6.80</w:t>
            </w:r>
            <w:r w:rsidRPr="000554CA">
              <w:rPr>
                <w:rStyle w:val="Heading1Char"/>
                <w:rFonts w:ascii="Arial" w:eastAsiaTheme="minorEastAsia" w:hAnsi="Arial" w:cs="Arial"/>
                <w:b w:val="0"/>
                <w:bCs w:val="0"/>
                <w:sz w:val="24"/>
                <w:szCs w:val="24"/>
              </w:rPr>
              <w:t>±</w:t>
            </w:r>
            <w:r w:rsidRPr="000554CA">
              <w:rPr>
                <w:rFonts w:ascii="Arial" w:hAnsi="Arial" w:cs="Arial"/>
                <w:color w:val="000000"/>
              </w:rPr>
              <w:t>1.704</w:t>
            </w:r>
          </w:p>
        </w:tc>
        <w:tc>
          <w:tcPr>
            <w:tcW w:w="2394" w:type="dxa"/>
          </w:tcPr>
          <w:p w:rsidR="00A323AA" w:rsidRDefault="00A323AA" w:rsidP="006E1050">
            <w:r>
              <w:rPr>
                <w:rFonts w:ascii="Arial" w:hAnsi="Arial" w:cs="Arial"/>
                <w:color w:val="000000"/>
              </w:rPr>
              <w:t>0</w:t>
            </w:r>
            <w:r w:rsidRPr="000554CA">
              <w:rPr>
                <w:rFonts w:ascii="Arial" w:hAnsi="Arial" w:cs="Arial"/>
                <w:color w:val="000000"/>
              </w:rPr>
              <w:t>.495</w:t>
            </w:r>
          </w:p>
        </w:tc>
      </w:tr>
      <w:tr w:rsidR="00A323AA" w:rsidTr="00A323AA">
        <w:tc>
          <w:tcPr>
            <w:tcW w:w="2394" w:type="dxa"/>
          </w:tcPr>
          <w:p w:rsidR="00A323AA" w:rsidRDefault="00A323AA" w:rsidP="006E1050">
            <w:r w:rsidRPr="007B2B76">
              <w:rPr>
                <w:rFonts w:ascii="Arial" w:hAnsi="Arial" w:cs="Arial"/>
              </w:rPr>
              <w:t>Weight</w:t>
            </w:r>
          </w:p>
        </w:tc>
        <w:tc>
          <w:tcPr>
            <w:tcW w:w="2394" w:type="dxa"/>
          </w:tcPr>
          <w:p w:rsidR="00A323AA" w:rsidRDefault="00A323AA" w:rsidP="006E1050">
            <w:r w:rsidRPr="000554CA">
              <w:rPr>
                <w:rFonts w:ascii="Arial" w:hAnsi="Arial" w:cs="Arial"/>
                <w:color w:val="000000"/>
              </w:rPr>
              <w:t>20.30</w:t>
            </w:r>
            <w:r w:rsidRPr="000554CA">
              <w:rPr>
                <w:rStyle w:val="Heading1Char"/>
                <w:rFonts w:ascii="Arial" w:eastAsiaTheme="minorEastAsia" w:hAnsi="Arial" w:cs="Arial"/>
                <w:b w:val="0"/>
                <w:bCs w:val="0"/>
                <w:sz w:val="24"/>
                <w:szCs w:val="24"/>
              </w:rPr>
              <w:t>±</w:t>
            </w:r>
            <w:r w:rsidRPr="000554CA">
              <w:rPr>
                <w:rFonts w:ascii="Arial" w:hAnsi="Arial" w:cs="Arial"/>
                <w:color w:val="000000"/>
              </w:rPr>
              <w:t>5.886</w:t>
            </w:r>
          </w:p>
        </w:tc>
        <w:tc>
          <w:tcPr>
            <w:tcW w:w="2394" w:type="dxa"/>
          </w:tcPr>
          <w:p w:rsidR="00A323AA" w:rsidRPr="000554CA" w:rsidRDefault="00A323AA" w:rsidP="000E2730">
            <w:pPr>
              <w:rPr>
                <w:rFonts w:ascii="Arial" w:hAnsi="Arial" w:cs="Arial"/>
              </w:rPr>
            </w:pPr>
            <w:r w:rsidRPr="000554CA">
              <w:rPr>
                <w:rFonts w:ascii="Arial" w:hAnsi="Arial" w:cs="Arial"/>
                <w:color w:val="000000"/>
              </w:rPr>
              <w:t>19.45</w:t>
            </w:r>
            <w:r w:rsidRPr="000554CA">
              <w:rPr>
                <w:rStyle w:val="Heading1Char"/>
                <w:rFonts w:ascii="Arial" w:eastAsiaTheme="minorEastAsia" w:hAnsi="Arial" w:cs="Arial"/>
                <w:b w:val="0"/>
                <w:bCs w:val="0"/>
                <w:sz w:val="24"/>
                <w:szCs w:val="24"/>
              </w:rPr>
              <w:t>±</w:t>
            </w:r>
            <w:r w:rsidRPr="000554CA">
              <w:rPr>
                <w:rFonts w:ascii="Arial" w:hAnsi="Arial" w:cs="Arial"/>
                <w:color w:val="000000"/>
              </w:rPr>
              <w:t>2.350</w:t>
            </w:r>
          </w:p>
        </w:tc>
        <w:tc>
          <w:tcPr>
            <w:tcW w:w="2394" w:type="dxa"/>
          </w:tcPr>
          <w:p w:rsidR="00A323AA" w:rsidRDefault="00A323AA" w:rsidP="006E1050">
            <w:r>
              <w:rPr>
                <w:rFonts w:ascii="Arial" w:hAnsi="Arial" w:cs="Arial"/>
              </w:rPr>
              <w:t>0</w:t>
            </w:r>
            <w:r w:rsidRPr="000554CA">
              <w:rPr>
                <w:rFonts w:ascii="Arial" w:hAnsi="Arial" w:cs="Arial"/>
              </w:rPr>
              <w:t>.552</w:t>
            </w:r>
          </w:p>
        </w:tc>
      </w:tr>
    </w:tbl>
    <w:p w:rsidR="00A323AA" w:rsidRDefault="00A323AA" w:rsidP="006E1050"/>
    <w:p w:rsidR="00E51123" w:rsidRDefault="00E51123" w:rsidP="006E1050">
      <w:r>
        <w:t xml:space="preserve">Age and weight </w:t>
      </w:r>
      <w:r w:rsidR="0067102F">
        <w:t>are</w:t>
      </w:r>
      <w:r>
        <w:t xml:space="preserve"> comparable among groups with both the </w:t>
      </w:r>
      <w:r w:rsidR="00617437">
        <w:t>I</w:t>
      </w:r>
      <w:r>
        <w:t>-gel and c</w:t>
      </w:r>
      <w:r w:rsidR="0067102F">
        <w:t>LMA</w:t>
      </w:r>
      <w:r>
        <w:t>. The</w:t>
      </w:r>
      <w:r w:rsidR="0067102F">
        <w:t>re</w:t>
      </w:r>
      <w:r>
        <w:t xml:space="preserve"> is no much difference in the demographic status as they are not statistically significant.</w:t>
      </w:r>
    </w:p>
    <w:p w:rsidR="00E51123" w:rsidRDefault="00E51123" w:rsidP="00E3675C">
      <w:pPr>
        <w:pStyle w:val="Heading2"/>
      </w:pPr>
      <w:r w:rsidRPr="003E6AF7">
        <w:t>Table 2. Variables among two groups</w:t>
      </w:r>
      <w:r w:rsidR="00475D5A">
        <w:t xml:space="preserve"> (</w:t>
      </w:r>
      <w:r w:rsidR="00475D5A" w:rsidRPr="00A323AA">
        <w:rPr>
          <w:szCs w:val="28"/>
        </w:rPr>
        <w:t>Mean</w:t>
      </w:r>
      <w:r w:rsidR="00475D5A" w:rsidRPr="00A323AA">
        <w:rPr>
          <w:rStyle w:val="Heading1Char"/>
          <w:rFonts w:eastAsiaTheme="minorEastAsia"/>
          <w:b/>
          <w:bCs/>
          <w:sz w:val="28"/>
          <w:szCs w:val="28"/>
        </w:rPr>
        <w:t>±Standard Deviation</w:t>
      </w:r>
      <w:r w:rsidR="00475D5A">
        <w:rPr>
          <w:rStyle w:val="Heading1Char"/>
          <w:rFonts w:eastAsiaTheme="minorEastAsia"/>
          <w:b/>
          <w:bCs/>
          <w:sz w:val="28"/>
          <w:szCs w:val="28"/>
        </w:rPr>
        <w:t>)</w:t>
      </w:r>
    </w:p>
    <w:tbl>
      <w:tblPr>
        <w:tblStyle w:val="TableGrid"/>
        <w:tblW w:w="0" w:type="auto"/>
        <w:tblLook w:val="04A0"/>
      </w:tblPr>
      <w:tblGrid>
        <w:gridCol w:w="2628"/>
        <w:gridCol w:w="2160"/>
        <w:gridCol w:w="2394"/>
        <w:gridCol w:w="2394"/>
      </w:tblGrid>
      <w:tr w:rsidR="000D5103" w:rsidTr="00CC76DC">
        <w:tc>
          <w:tcPr>
            <w:tcW w:w="2628" w:type="dxa"/>
          </w:tcPr>
          <w:p w:rsidR="000D5103" w:rsidRDefault="000D5103" w:rsidP="006E1050"/>
        </w:tc>
        <w:tc>
          <w:tcPr>
            <w:tcW w:w="2160" w:type="dxa"/>
          </w:tcPr>
          <w:p w:rsidR="000D5103" w:rsidRPr="000D5103" w:rsidRDefault="000D5103" w:rsidP="006E1050">
            <w:pPr>
              <w:rPr>
                <w:b/>
                <w:bCs/>
              </w:rPr>
            </w:pPr>
            <w:r w:rsidRPr="000D5103">
              <w:rPr>
                <w:b/>
                <w:bCs/>
              </w:rPr>
              <w:t>cLMA</w:t>
            </w:r>
          </w:p>
        </w:tc>
        <w:tc>
          <w:tcPr>
            <w:tcW w:w="2394" w:type="dxa"/>
          </w:tcPr>
          <w:p w:rsidR="000D5103" w:rsidRPr="000D5103" w:rsidRDefault="000D5103" w:rsidP="006E1050">
            <w:pPr>
              <w:rPr>
                <w:b/>
                <w:bCs/>
              </w:rPr>
            </w:pPr>
            <w:r w:rsidRPr="000D5103">
              <w:rPr>
                <w:b/>
                <w:bCs/>
              </w:rPr>
              <w:t>I-gel</w:t>
            </w:r>
          </w:p>
        </w:tc>
        <w:tc>
          <w:tcPr>
            <w:tcW w:w="2394" w:type="dxa"/>
          </w:tcPr>
          <w:p w:rsidR="000D5103" w:rsidRDefault="000D5103" w:rsidP="006E1050">
            <w:r w:rsidRPr="003E6AF7">
              <w:rPr>
                <w:b/>
                <w:bCs/>
              </w:rPr>
              <w:t>p-value</w:t>
            </w:r>
          </w:p>
        </w:tc>
      </w:tr>
      <w:tr w:rsidR="000D5103" w:rsidTr="00CC76DC">
        <w:tc>
          <w:tcPr>
            <w:tcW w:w="2628" w:type="dxa"/>
          </w:tcPr>
          <w:p w:rsidR="000D5103" w:rsidRDefault="00AE0831" w:rsidP="006E1050">
            <w:r>
              <w:rPr>
                <w:b/>
                <w:bCs/>
              </w:rPr>
              <w:t>Leak</w:t>
            </w:r>
            <w:r w:rsidR="000D5103" w:rsidRPr="00677086">
              <w:rPr>
                <w:b/>
                <w:bCs/>
              </w:rPr>
              <w:t xml:space="preserve"> airway pressure</w:t>
            </w:r>
            <w:r w:rsidR="000D5103">
              <w:rPr>
                <w:b/>
                <w:bCs/>
              </w:rPr>
              <w:t xml:space="preserve"> (cm of H</w:t>
            </w:r>
            <w:r w:rsidR="000D5103" w:rsidRPr="000D5103">
              <w:rPr>
                <w:b/>
                <w:bCs/>
                <w:vertAlign w:val="subscript"/>
              </w:rPr>
              <w:t>2</w:t>
            </w:r>
            <w:r w:rsidR="000D5103">
              <w:rPr>
                <w:b/>
                <w:bCs/>
              </w:rPr>
              <w:t>0)</w:t>
            </w:r>
          </w:p>
        </w:tc>
        <w:tc>
          <w:tcPr>
            <w:tcW w:w="2160" w:type="dxa"/>
          </w:tcPr>
          <w:p w:rsidR="000D5103" w:rsidRDefault="000D5103" w:rsidP="006E1050">
            <w:r>
              <w:rPr>
                <w:rFonts w:ascii="Arial" w:hAnsi="Arial" w:cs="Arial"/>
                <w:color w:val="000000"/>
              </w:rPr>
              <w:t>16</w:t>
            </w:r>
            <w:r w:rsidRPr="000554CA">
              <w:rPr>
                <w:rFonts w:ascii="Arial" w:hAnsi="Arial" w:cs="Arial"/>
                <w:color w:val="000000"/>
              </w:rPr>
              <w:t>.40</w:t>
            </w:r>
            <w:r w:rsidRPr="000554CA">
              <w:rPr>
                <w:rStyle w:val="Heading1Char"/>
                <w:rFonts w:ascii="Arial" w:eastAsiaTheme="minorEastAsia" w:hAnsi="Arial" w:cs="Arial"/>
                <w:b w:val="0"/>
                <w:bCs w:val="0"/>
                <w:sz w:val="24"/>
                <w:szCs w:val="24"/>
              </w:rPr>
              <w:t>±</w:t>
            </w:r>
            <w:r w:rsidRPr="000554CA">
              <w:rPr>
                <w:rFonts w:ascii="Arial" w:hAnsi="Arial" w:cs="Arial"/>
                <w:color w:val="000000"/>
              </w:rPr>
              <w:t>3.</w:t>
            </w:r>
            <w:r>
              <w:rPr>
                <w:rFonts w:ascii="Arial" w:hAnsi="Arial" w:cs="Arial"/>
                <w:color w:val="000000"/>
              </w:rPr>
              <w:t>42</w:t>
            </w:r>
          </w:p>
        </w:tc>
        <w:tc>
          <w:tcPr>
            <w:tcW w:w="2394" w:type="dxa"/>
          </w:tcPr>
          <w:p w:rsidR="000D5103" w:rsidRDefault="000D5103" w:rsidP="006E1050">
            <w:r>
              <w:rPr>
                <w:rFonts w:ascii="Arial" w:hAnsi="Arial" w:cs="Arial"/>
                <w:color w:val="000000"/>
              </w:rPr>
              <w:t>23.11</w:t>
            </w:r>
            <w:r w:rsidRPr="000554CA">
              <w:rPr>
                <w:rStyle w:val="Heading1Char"/>
                <w:rFonts w:ascii="Arial" w:eastAsiaTheme="minorEastAsia" w:hAnsi="Arial" w:cs="Arial"/>
                <w:b w:val="0"/>
                <w:bCs w:val="0"/>
                <w:sz w:val="24"/>
                <w:szCs w:val="24"/>
              </w:rPr>
              <w:t>±</w:t>
            </w:r>
            <w:r>
              <w:rPr>
                <w:rFonts w:ascii="Arial" w:hAnsi="Arial" w:cs="Arial"/>
                <w:color w:val="000000"/>
              </w:rPr>
              <w:t>6.17</w:t>
            </w:r>
          </w:p>
        </w:tc>
        <w:tc>
          <w:tcPr>
            <w:tcW w:w="2394" w:type="dxa"/>
          </w:tcPr>
          <w:p w:rsidR="000D5103" w:rsidRDefault="000D5103" w:rsidP="006E1050">
            <w:r>
              <w:rPr>
                <w:rFonts w:ascii="Arial" w:hAnsi="Arial" w:cs="Arial"/>
                <w:color w:val="000000"/>
              </w:rPr>
              <w:t>0</w:t>
            </w:r>
            <w:r w:rsidRPr="000554CA">
              <w:rPr>
                <w:rFonts w:ascii="Arial" w:hAnsi="Arial" w:cs="Arial"/>
                <w:color w:val="000000"/>
              </w:rPr>
              <w:t>.</w:t>
            </w:r>
            <w:r>
              <w:rPr>
                <w:rFonts w:ascii="Arial" w:hAnsi="Arial" w:cs="Arial"/>
                <w:color w:val="000000"/>
              </w:rPr>
              <w:t>027</w:t>
            </w:r>
          </w:p>
        </w:tc>
      </w:tr>
      <w:tr w:rsidR="000D5103" w:rsidTr="00CC76DC">
        <w:tc>
          <w:tcPr>
            <w:tcW w:w="2628" w:type="dxa"/>
          </w:tcPr>
          <w:p w:rsidR="000D5103" w:rsidRDefault="000D5103" w:rsidP="006E1050">
            <w:r w:rsidRPr="00677086">
              <w:rPr>
                <w:b/>
                <w:bCs/>
              </w:rPr>
              <w:t>Time of insertion</w:t>
            </w:r>
            <w:r w:rsidR="00CC76DC">
              <w:rPr>
                <w:b/>
                <w:bCs/>
              </w:rPr>
              <w:t xml:space="preserve"> ( seconds)</w:t>
            </w:r>
          </w:p>
        </w:tc>
        <w:tc>
          <w:tcPr>
            <w:tcW w:w="2160" w:type="dxa"/>
          </w:tcPr>
          <w:p w:rsidR="000D5103" w:rsidRDefault="000D5103" w:rsidP="006E1050">
            <w:r w:rsidRPr="000554CA">
              <w:rPr>
                <w:rFonts w:ascii="Arial" w:hAnsi="Arial" w:cs="Arial"/>
                <w:color w:val="000000"/>
              </w:rPr>
              <w:t>2</w:t>
            </w:r>
            <w:r>
              <w:rPr>
                <w:rFonts w:ascii="Arial" w:hAnsi="Arial" w:cs="Arial"/>
                <w:color w:val="000000"/>
              </w:rPr>
              <w:t>9.84</w:t>
            </w:r>
            <w:r w:rsidRPr="000554CA">
              <w:rPr>
                <w:rStyle w:val="Heading1Char"/>
                <w:rFonts w:ascii="Arial" w:eastAsiaTheme="minorEastAsia" w:hAnsi="Arial" w:cs="Arial"/>
                <w:b w:val="0"/>
                <w:bCs w:val="0"/>
                <w:sz w:val="24"/>
                <w:szCs w:val="24"/>
              </w:rPr>
              <w:t>±</w:t>
            </w:r>
            <w:r>
              <w:rPr>
                <w:rFonts w:ascii="Arial" w:hAnsi="Arial" w:cs="Arial"/>
                <w:color w:val="000000"/>
              </w:rPr>
              <w:t>7.70</w:t>
            </w:r>
          </w:p>
        </w:tc>
        <w:tc>
          <w:tcPr>
            <w:tcW w:w="2394" w:type="dxa"/>
          </w:tcPr>
          <w:p w:rsidR="000D5103" w:rsidRDefault="000D5103" w:rsidP="006E1050">
            <w:r w:rsidRPr="000554CA">
              <w:rPr>
                <w:rFonts w:ascii="Arial" w:hAnsi="Arial" w:cs="Arial"/>
                <w:color w:val="000000"/>
              </w:rPr>
              <w:t>19.</w:t>
            </w:r>
            <w:r>
              <w:rPr>
                <w:rFonts w:ascii="Arial" w:hAnsi="Arial" w:cs="Arial"/>
                <w:color w:val="000000"/>
              </w:rPr>
              <w:t>42</w:t>
            </w:r>
            <w:r w:rsidRPr="000554CA">
              <w:rPr>
                <w:rStyle w:val="Heading1Char"/>
                <w:rFonts w:ascii="Arial" w:eastAsiaTheme="minorEastAsia" w:hAnsi="Arial" w:cs="Arial"/>
                <w:b w:val="0"/>
                <w:bCs w:val="0"/>
                <w:sz w:val="24"/>
                <w:szCs w:val="24"/>
              </w:rPr>
              <w:t>±</w:t>
            </w:r>
            <w:r>
              <w:rPr>
                <w:rFonts w:ascii="Arial" w:hAnsi="Arial" w:cs="Arial"/>
                <w:color w:val="000000"/>
              </w:rPr>
              <w:t>4.40</w:t>
            </w:r>
          </w:p>
        </w:tc>
        <w:tc>
          <w:tcPr>
            <w:tcW w:w="2394" w:type="dxa"/>
          </w:tcPr>
          <w:p w:rsidR="000D5103" w:rsidRDefault="000D5103" w:rsidP="006E1050">
            <w:r>
              <w:rPr>
                <w:rFonts w:ascii="Arial" w:hAnsi="Arial" w:cs="Arial"/>
              </w:rPr>
              <w:t>0</w:t>
            </w:r>
            <w:r w:rsidRPr="000554CA">
              <w:rPr>
                <w:rFonts w:ascii="Arial" w:hAnsi="Arial" w:cs="Arial"/>
              </w:rPr>
              <w:t>.</w:t>
            </w:r>
            <w:r>
              <w:rPr>
                <w:rFonts w:ascii="Arial" w:hAnsi="Arial" w:cs="Arial"/>
              </w:rPr>
              <w:t>02</w:t>
            </w:r>
          </w:p>
        </w:tc>
      </w:tr>
    </w:tbl>
    <w:p w:rsidR="00130A5F" w:rsidRDefault="00130A5F" w:rsidP="006E1050"/>
    <w:p w:rsidR="00E51123" w:rsidRDefault="00AE0831" w:rsidP="006E1050">
      <w:r>
        <w:t>Leak</w:t>
      </w:r>
      <w:r w:rsidR="00E51123">
        <w:t xml:space="preserve"> </w:t>
      </w:r>
      <w:r w:rsidR="00617437">
        <w:t>pressure is better with I-gel group then cLMA and is</w:t>
      </w:r>
      <w:r w:rsidR="00E51123">
        <w:t xml:space="preserve"> statistically significant (p- 0.027). Compared to </w:t>
      </w:r>
      <w:r w:rsidR="002B5399">
        <w:t>cLMA</w:t>
      </w:r>
      <w:r w:rsidR="00E51123">
        <w:t xml:space="preserve"> </w:t>
      </w:r>
      <w:r>
        <w:t>leak</w:t>
      </w:r>
      <w:r w:rsidR="00E51123">
        <w:t xml:space="preserve"> airway pressure for </w:t>
      </w:r>
      <w:r w:rsidR="00617437">
        <w:t>I</w:t>
      </w:r>
      <w:r w:rsidR="00E51123">
        <w:t>-</w:t>
      </w:r>
      <w:r w:rsidR="00617437">
        <w:t>gel is</w:t>
      </w:r>
      <w:r w:rsidR="00E51123" w:rsidRPr="008F74A4">
        <w:t xml:space="preserve">  23.11±</w:t>
      </w:r>
      <w:r w:rsidR="008F74A4" w:rsidRPr="008F74A4">
        <w:t xml:space="preserve"> </w:t>
      </w:r>
      <w:r w:rsidR="00E51123" w:rsidRPr="008F74A4">
        <w:t>6.17 cm of H20</w:t>
      </w:r>
      <w:r w:rsidR="00E51123">
        <w:t>.</w:t>
      </w:r>
    </w:p>
    <w:p w:rsidR="00E51123" w:rsidRPr="00E10688" w:rsidRDefault="00E51123" w:rsidP="00A60403">
      <w:pPr>
        <w:pStyle w:val="Heading2"/>
      </w:pPr>
      <w:r w:rsidRPr="00E10688">
        <w:t>Table</w:t>
      </w:r>
      <w:r w:rsidR="002B5399">
        <w:t xml:space="preserve"> </w:t>
      </w:r>
      <w:r w:rsidRPr="00E10688">
        <w:t xml:space="preserve"> 3. Ease of insertion</w:t>
      </w:r>
    </w:p>
    <w:tbl>
      <w:tblPr>
        <w:tblStyle w:val="TableGrid"/>
        <w:tblW w:w="0" w:type="auto"/>
        <w:tblLook w:val="04A0"/>
      </w:tblPr>
      <w:tblGrid>
        <w:gridCol w:w="1914"/>
        <w:gridCol w:w="1914"/>
        <w:gridCol w:w="1916"/>
        <w:gridCol w:w="1916"/>
        <w:gridCol w:w="1916"/>
      </w:tblGrid>
      <w:tr w:rsidR="00E51123" w:rsidTr="00237DB8">
        <w:tc>
          <w:tcPr>
            <w:tcW w:w="1915" w:type="dxa"/>
          </w:tcPr>
          <w:p w:rsidR="00E51123" w:rsidRDefault="00E51123" w:rsidP="006E1050"/>
        </w:tc>
        <w:tc>
          <w:tcPr>
            <w:tcW w:w="1915" w:type="dxa"/>
          </w:tcPr>
          <w:p w:rsidR="00E51123" w:rsidRPr="007B2B76" w:rsidRDefault="00F6257D" w:rsidP="006E1050">
            <w:r>
              <w:t>No</w:t>
            </w:r>
          </w:p>
        </w:tc>
        <w:tc>
          <w:tcPr>
            <w:tcW w:w="1916" w:type="dxa"/>
          </w:tcPr>
          <w:p w:rsidR="00E51123" w:rsidRPr="007B2B76" w:rsidRDefault="00F6257D" w:rsidP="006E1050">
            <w:r>
              <w:t>Mild</w:t>
            </w:r>
          </w:p>
        </w:tc>
        <w:tc>
          <w:tcPr>
            <w:tcW w:w="1916" w:type="dxa"/>
          </w:tcPr>
          <w:p w:rsidR="00E51123" w:rsidRPr="007B2B76" w:rsidRDefault="00F6257D" w:rsidP="006E1050">
            <w:r>
              <w:t>Moderate</w:t>
            </w:r>
          </w:p>
        </w:tc>
        <w:tc>
          <w:tcPr>
            <w:tcW w:w="1916" w:type="dxa"/>
          </w:tcPr>
          <w:p w:rsidR="00E51123" w:rsidRPr="007B2B76" w:rsidRDefault="00E51123" w:rsidP="006E1050">
            <w:r w:rsidRPr="007B2B76">
              <w:t>p-value</w:t>
            </w:r>
          </w:p>
        </w:tc>
      </w:tr>
      <w:tr w:rsidR="00E51123" w:rsidTr="00237DB8">
        <w:tc>
          <w:tcPr>
            <w:tcW w:w="1915" w:type="dxa"/>
          </w:tcPr>
          <w:p w:rsidR="00E51123" w:rsidRDefault="002B5399" w:rsidP="006E1050">
            <w:r>
              <w:t>cLMA</w:t>
            </w:r>
            <w:r w:rsidR="00E51123">
              <w:t xml:space="preserve"> </w:t>
            </w:r>
          </w:p>
        </w:tc>
        <w:tc>
          <w:tcPr>
            <w:tcW w:w="1915" w:type="dxa"/>
          </w:tcPr>
          <w:p w:rsidR="00E51123" w:rsidRDefault="00E51123" w:rsidP="006E1050">
            <w:r>
              <w:t>6</w:t>
            </w:r>
          </w:p>
        </w:tc>
        <w:tc>
          <w:tcPr>
            <w:tcW w:w="1916" w:type="dxa"/>
          </w:tcPr>
          <w:p w:rsidR="00E51123" w:rsidRDefault="00E51123" w:rsidP="006E1050">
            <w:r>
              <w:t>3</w:t>
            </w:r>
          </w:p>
        </w:tc>
        <w:tc>
          <w:tcPr>
            <w:tcW w:w="1916" w:type="dxa"/>
          </w:tcPr>
          <w:p w:rsidR="00E51123" w:rsidRDefault="00E51123" w:rsidP="006E1050">
            <w:r>
              <w:t>11</w:t>
            </w:r>
          </w:p>
        </w:tc>
        <w:tc>
          <w:tcPr>
            <w:tcW w:w="1916" w:type="dxa"/>
          </w:tcPr>
          <w:p w:rsidR="00E51123" w:rsidRDefault="00E51123" w:rsidP="006E1050">
            <w:r>
              <w:t>0.571</w:t>
            </w:r>
          </w:p>
        </w:tc>
      </w:tr>
      <w:tr w:rsidR="00E51123" w:rsidTr="00237DB8">
        <w:tc>
          <w:tcPr>
            <w:tcW w:w="1915" w:type="dxa"/>
          </w:tcPr>
          <w:p w:rsidR="00E51123" w:rsidRDefault="00617437" w:rsidP="006E1050">
            <w:r>
              <w:t>I</w:t>
            </w:r>
            <w:r w:rsidR="00E51123">
              <w:t>-gel</w:t>
            </w:r>
          </w:p>
        </w:tc>
        <w:tc>
          <w:tcPr>
            <w:tcW w:w="1915" w:type="dxa"/>
          </w:tcPr>
          <w:p w:rsidR="00E51123" w:rsidRDefault="00E51123" w:rsidP="006E1050">
            <w:r>
              <w:t>7</w:t>
            </w:r>
          </w:p>
        </w:tc>
        <w:tc>
          <w:tcPr>
            <w:tcW w:w="1916" w:type="dxa"/>
          </w:tcPr>
          <w:p w:rsidR="00E51123" w:rsidRDefault="00E51123" w:rsidP="006E1050">
            <w:r>
              <w:t>1</w:t>
            </w:r>
          </w:p>
        </w:tc>
        <w:tc>
          <w:tcPr>
            <w:tcW w:w="1916" w:type="dxa"/>
          </w:tcPr>
          <w:p w:rsidR="00E51123" w:rsidRDefault="00E51123" w:rsidP="006E1050">
            <w:r>
              <w:t>12</w:t>
            </w:r>
          </w:p>
        </w:tc>
        <w:tc>
          <w:tcPr>
            <w:tcW w:w="1916" w:type="dxa"/>
          </w:tcPr>
          <w:p w:rsidR="00E51123" w:rsidRDefault="00E51123" w:rsidP="006E1050"/>
        </w:tc>
      </w:tr>
    </w:tbl>
    <w:p w:rsidR="006E1050" w:rsidRDefault="006E1050" w:rsidP="006E1050">
      <w:pPr>
        <w:rPr>
          <w:rStyle w:val="Heading1Char"/>
          <w:rFonts w:eastAsiaTheme="minorEastAsia"/>
          <w:b w:val="0"/>
          <w:bCs w:val="0"/>
          <w:sz w:val="24"/>
          <w:szCs w:val="24"/>
        </w:rPr>
      </w:pPr>
    </w:p>
    <w:p w:rsidR="00E51123" w:rsidRPr="006E1050" w:rsidRDefault="00630B5D" w:rsidP="006E1050">
      <w:pPr>
        <w:rPr>
          <w:rStyle w:val="Heading1Char"/>
          <w:rFonts w:eastAsiaTheme="minorEastAsia"/>
          <w:b w:val="0"/>
          <w:bCs w:val="0"/>
          <w:szCs w:val="24"/>
        </w:rPr>
      </w:pPr>
      <w:r>
        <w:rPr>
          <w:rStyle w:val="Heading1Char"/>
          <w:rFonts w:eastAsiaTheme="minorEastAsia"/>
          <w:b w:val="0"/>
          <w:bCs w:val="0"/>
          <w:szCs w:val="24"/>
        </w:rPr>
        <w:t xml:space="preserve">There is no </w:t>
      </w:r>
      <w:r w:rsidR="00E51123" w:rsidRPr="006E1050">
        <w:rPr>
          <w:rStyle w:val="Heading1Char"/>
          <w:rFonts w:eastAsiaTheme="minorEastAsia"/>
          <w:b w:val="0"/>
          <w:bCs w:val="0"/>
          <w:szCs w:val="24"/>
        </w:rPr>
        <w:t xml:space="preserve">much difference in ease </w:t>
      </w:r>
      <w:r w:rsidR="006E1050" w:rsidRPr="006E1050">
        <w:rPr>
          <w:rStyle w:val="Heading1Char"/>
          <w:rFonts w:eastAsiaTheme="minorEastAsia"/>
          <w:b w:val="0"/>
          <w:bCs w:val="0"/>
          <w:szCs w:val="24"/>
        </w:rPr>
        <w:t>of insertion between the groups</w:t>
      </w:r>
      <w:r w:rsidR="006E1050">
        <w:rPr>
          <w:rStyle w:val="Heading1Char"/>
          <w:rFonts w:eastAsiaTheme="minorEastAsia"/>
          <w:b w:val="0"/>
          <w:bCs w:val="0"/>
          <w:szCs w:val="24"/>
        </w:rPr>
        <w:t>. Majority of groups fall in</w:t>
      </w:r>
      <w:r w:rsidR="006E1050" w:rsidRPr="006E1050">
        <w:rPr>
          <w:rStyle w:val="Heading1Char"/>
          <w:rFonts w:eastAsiaTheme="minorEastAsia"/>
          <w:b w:val="0"/>
          <w:bCs w:val="0"/>
          <w:szCs w:val="24"/>
        </w:rPr>
        <w:t xml:space="preserve"> </w:t>
      </w:r>
      <w:r w:rsidR="00F6257D">
        <w:rPr>
          <w:rStyle w:val="Heading1Char"/>
          <w:rFonts w:eastAsiaTheme="minorEastAsia"/>
          <w:b w:val="0"/>
          <w:bCs w:val="0"/>
          <w:szCs w:val="24"/>
        </w:rPr>
        <w:t xml:space="preserve">moderate </w:t>
      </w:r>
      <w:r w:rsidR="006E1050" w:rsidRPr="006E1050">
        <w:rPr>
          <w:rStyle w:val="Heading1Char"/>
          <w:rFonts w:eastAsiaTheme="minorEastAsia"/>
          <w:b w:val="0"/>
          <w:bCs w:val="0"/>
          <w:szCs w:val="24"/>
        </w:rPr>
        <w:t xml:space="preserve">resistance </w:t>
      </w:r>
      <w:r w:rsidR="00617437" w:rsidRPr="006E1050">
        <w:rPr>
          <w:rStyle w:val="Heading1Char"/>
          <w:rFonts w:eastAsiaTheme="minorEastAsia"/>
          <w:b w:val="0"/>
          <w:bCs w:val="0"/>
          <w:szCs w:val="24"/>
        </w:rPr>
        <w:t>category</w:t>
      </w:r>
      <w:r w:rsidR="00F6257D">
        <w:rPr>
          <w:rStyle w:val="Heading1Char"/>
          <w:rFonts w:eastAsiaTheme="minorEastAsia"/>
          <w:b w:val="0"/>
          <w:bCs w:val="0"/>
          <w:szCs w:val="24"/>
        </w:rPr>
        <w:t>.</w:t>
      </w:r>
    </w:p>
    <w:p w:rsidR="005B5B3B" w:rsidRPr="008F74A4" w:rsidRDefault="00E51123" w:rsidP="008F74A4">
      <w:pPr>
        <w:pStyle w:val="Heading1"/>
        <w:rPr>
          <w:rFonts w:eastAsiaTheme="minorEastAsia"/>
        </w:rPr>
      </w:pPr>
      <w:r w:rsidRPr="00E51123">
        <w:rPr>
          <w:rFonts w:eastAsiaTheme="minorEastAsia"/>
        </w:rPr>
        <w:lastRenderedPageBreak/>
        <w:t>Discussions</w:t>
      </w:r>
    </w:p>
    <w:p w:rsidR="005B5B3B" w:rsidRPr="00E2483F" w:rsidRDefault="00C31E17" w:rsidP="005B5B3B">
      <w:pPr>
        <w:spacing w:after="0"/>
        <w:rPr>
          <w:rFonts w:cs="Times New Roman"/>
          <w:szCs w:val="32"/>
          <w:vertAlign w:val="superscript"/>
        </w:rPr>
      </w:pPr>
      <w:r w:rsidRPr="00C31E17">
        <w:rPr>
          <w:rFonts w:cs="Times New Roman"/>
          <w:color w:val="1F497D" w:themeColor="text2"/>
          <w:szCs w:val="32"/>
        </w:rPr>
        <w:t>I-gel is a latex single use device.</w:t>
      </w:r>
      <w:r>
        <w:rPr>
          <w:rFonts w:cs="Times New Roman"/>
          <w:color w:val="1F497D" w:themeColor="text2"/>
          <w:szCs w:val="32"/>
        </w:rPr>
        <w:t xml:space="preserve"> </w:t>
      </w:r>
      <w:r w:rsidRPr="00C31E17">
        <w:rPr>
          <w:rFonts w:cs="Times New Roman"/>
          <w:color w:val="1F497D" w:themeColor="text2"/>
          <w:szCs w:val="32"/>
        </w:rPr>
        <w:t xml:space="preserve">This device is based on anatomy and physiology of </w:t>
      </w:r>
      <w:r w:rsidR="00617437" w:rsidRPr="00C31E17">
        <w:rPr>
          <w:rFonts w:cs="Times New Roman"/>
          <w:color w:val="1F497D" w:themeColor="text2"/>
          <w:szCs w:val="32"/>
        </w:rPr>
        <w:t>perilar</w:t>
      </w:r>
      <w:r w:rsidR="00617437">
        <w:rPr>
          <w:rFonts w:cs="Times New Roman"/>
          <w:color w:val="1F497D" w:themeColor="text2"/>
          <w:szCs w:val="32"/>
        </w:rPr>
        <w:t>y</w:t>
      </w:r>
      <w:r w:rsidR="00617437" w:rsidRPr="00C31E17">
        <w:rPr>
          <w:rFonts w:cs="Times New Roman"/>
          <w:color w:val="1F497D" w:themeColor="text2"/>
          <w:szCs w:val="32"/>
        </w:rPr>
        <w:t>ngeal</w:t>
      </w:r>
      <w:r w:rsidRPr="00C31E17">
        <w:rPr>
          <w:rFonts w:cs="Times New Roman"/>
          <w:color w:val="1F497D" w:themeColor="text2"/>
          <w:szCs w:val="32"/>
        </w:rPr>
        <w:t xml:space="preserve"> </w:t>
      </w:r>
      <w:r w:rsidR="00617437" w:rsidRPr="00C31E17">
        <w:rPr>
          <w:rFonts w:cs="Times New Roman"/>
          <w:color w:val="1F497D" w:themeColor="text2"/>
          <w:szCs w:val="32"/>
        </w:rPr>
        <w:t>framework</w:t>
      </w:r>
      <w:r w:rsidR="00617437">
        <w:rPr>
          <w:rFonts w:cs="Times New Roman"/>
          <w:szCs w:val="32"/>
        </w:rPr>
        <w:t>.</w:t>
      </w:r>
      <w:r w:rsidR="00617437" w:rsidRPr="00FC7433">
        <w:rPr>
          <w:rFonts w:cs="Times New Roman"/>
          <w:szCs w:val="32"/>
        </w:rPr>
        <w:t xml:space="preserve"> The</w:t>
      </w:r>
      <w:r w:rsidR="005B5B3B" w:rsidRPr="00FC7433">
        <w:rPr>
          <w:rFonts w:cs="Times New Roman"/>
          <w:szCs w:val="32"/>
        </w:rPr>
        <w:t xml:space="preserve"> shape, softness and contours accurately mirror the</w:t>
      </w:r>
      <w:r w:rsidR="005B5B3B">
        <w:rPr>
          <w:rFonts w:cs="Times New Roman"/>
          <w:szCs w:val="32"/>
        </w:rPr>
        <w:t xml:space="preserve"> </w:t>
      </w:r>
      <w:r w:rsidR="005B5B3B" w:rsidRPr="00FC7433">
        <w:rPr>
          <w:rFonts w:cs="Times New Roman"/>
          <w:szCs w:val="32"/>
        </w:rPr>
        <w:t xml:space="preserve">perilaryngeal anatomy to create the perfect </w:t>
      </w:r>
      <w:r w:rsidR="00617437" w:rsidRPr="00FC7433">
        <w:rPr>
          <w:rFonts w:cs="Times New Roman"/>
          <w:szCs w:val="32"/>
        </w:rPr>
        <w:t>fit.</w:t>
      </w:r>
      <w:r w:rsidR="00617437" w:rsidRPr="006D2B9A">
        <w:rPr>
          <w:rFonts w:cs="Times New Roman"/>
          <w:color w:val="1F497D" w:themeColor="text2"/>
          <w:szCs w:val="32"/>
        </w:rPr>
        <w:t xml:space="preserve"> The</w:t>
      </w:r>
      <w:r w:rsidR="00054A5B" w:rsidRPr="006D2B9A">
        <w:rPr>
          <w:rFonts w:cs="Times New Roman"/>
          <w:color w:val="1F497D" w:themeColor="text2"/>
          <w:szCs w:val="32"/>
        </w:rPr>
        <w:t xml:space="preserve"> perfect fitting ensures that no cuff inflation is required.</w:t>
      </w:r>
      <w:r w:rsidR="00054A5B">
        <w:rPr>
          <w:rFonts w:cs="Times New Roman"/>
          <w:szCs w:val="32"/>
        </w:rPr>
        <w:t xml:space="preserve"> The device</w:t>
      </w:r>
      <w:r w:rsidR="005B5B3B" w:rsidRPr="00FC7433">
        <w:rPr>
          <w:rFonts w:cs="Times New Roman"/>
          <w:szCs w:val="32"/>
        </w:rPr>
        <w:t xml:space="preserve"> gets its name from the soft gel-like material from which it is made. </w:t>
      </w:r>
      <w:r w:rsidR="005B5B3B" w:rsidRPr="006D2B9A">
        <w:rPr>
          <w:rFonts w:cs="Times New Roman"/>
          <w:color w:val="1F497D" w:themeColor="text2"/>
          <w:szCs w:val="32"/>
        </w:rPr>
        <w:t>It is made of a thermoplastic elastomer (SEBS, styrene ethylene butadiene styrene)</w:t>
      </w:r>
      <w:r w:rsidR="006D2B9A" w:rsidRPr="006D2B9A">
        <w:rPr>
          <w:rFonts w:cs="Times New Roman"/>
          <w:color w:val="1F497D" w:themeColor="text2"/>
          <w:szCs w:val="32"/>
        </w:rPr>
        <w:t xml:space="preserve"> which ensures that no cuff is required</w:t>
      </w:r>
      <w:r w:rsidR="00BC3A46">
        <w:rPr>
          <w:rFonts w:cs="Times New Roman"/>
          <w:color w:val="1F497D" w:themeColor="text2"/>
          <w:szCs w:val="32"/>
        </w:rPr>
        <w:t>.</w:t>
      </w:r>
      <w:hyperlink w:anchor="_ENREF_2" w:tooltip="Cook, 2011 #109" w:history="1">
        <w:r w:rsidR="002D31D9">
          <w:rPr>
            <w:rFonts w:cs="Times New Roman"/>
            <w:color w:val="1F497D" w:themeColor="text2"/>
            <w:szCs w:val="32"/>
          </w:rPr>
          <w:fldChar w:fldCharType="begin"/>
        </w:r>
        <w:r w:rsidR="002D31D9">
          <w:rPr>
            <w:rFonts w:cs="Times New Roman"/>
            <w:color w:val="1F497D" w:themeColor="text2"/>
            <w:szCs w:val="32"/>
          </w:rPr>
          <w:instrText xml:space="preserve"> ADDIN EN.CITE &lt;EndNote&gt;&lt;Cite&gt;&lt;Author&gt;Cook&lt;/Author&gt;&lt;Year&gt;2011&lt;/Year&gt;&lt;RecNum&gt;109&lt;/RecNum&gt;&lt;DisplayText&gt;&lt;style face="superscript"&gt;2&lt;/style&gt;&lt;/DisplayText&gt;&lt;record&gt;&lt;rec-number&gt;109&lt;/rec-number&gt;&lt;foreign-keys&gt;&lt;key app="EN" db-id="zd9paftz3e5vwce92265sf9deezw59fw0wxp"&gt;109&lt;/key&gt;&lt;/foreign-keys&gt;&lt;ref-type name="Journal Article"&gt;17&lt;/ref-type&gt;&lt;contributors&gt;&lt;authors&gt;&lt;author&gt;Cook, Tim&lt;/author&gt;&lt;author&gt;Howes, Ben&lt;/author&gt;&lt;/authors&gt;&lt;/contributors&gt;&lt;titles&gt;&lt;title&gt;Supraglottic airway devices: recent advances&lt;/title&gt;&lt;secondary-title&gt;Continuing Education in Anaesthesia, Critical Care &amp;amp; Pain&lt;/secondary-title&gt;&lt;/titles&gt;&lt;periodical&gt;&lt;full-title&gt;Continuing Education in Anaesthesia, Critical Care &amp;amp; Pain&lt;/full-title&gt;&lt;/periodical&gt;&lt;pages&gt;56-61&lt;/pages&gt;&lt;volume&gt;11&lt;/volume&gt;&lt;number&gt;2&lt;/number&gt;&lt;dates&gt;&lt;year&gt;2011&lt;/year&gt;&lt;/dates&gt;&lt;isbn&gt;1743-1816&lt;/isbn&gt;&lt;urls&gt;&lt;/urls&gt;&lt;/record&gt;&lt;/Cite&gt;&lt;/EndNote&gt;</w:instrText>
        </w:r>
        <w:r w:rsidR="002D31D9">
          <w:rPr>
            <w:rFonts w:cs="Times New Roman"/>
            <w:color w:val="1F497D" w:themeColor="text2"/>
            <w:szCs w:val="32"/>
          </w:rPr>
          <w:fldChar w:fldCharType="separate"/>
        </w:r>
        <w:r w:rsidR="002D31D9" w:rsidRPr="00BC3A46">
          <w:rPr>
            <w:rFonts w:cs="Times New Roman"/>
            <w:noProof/>
            <w:color w:val="1F497D" w:themeColor="text2"/>
            <w:szCs w:val="32"/>
            <w:vertAlign w:val="superscript"/>
          </w:rPr>
          <w:t>2</w:t>
        </w:r>
        <w:r w:rsidR="002D31D9">
          <w:rPr>
            <w:rFonts w:cs="Times New Roman"/>
            <w:color w:val="1F497D" w:themeColor="text2"/>
            <w:szCs w:val="32"/>
          </w:rPr>
          <w:fldChar w:fldCharType="end"/>
        </w:r>
      </w:hyperlink>
      <w:r w:rsidR="00AD1BB6">
        <w:rPr>
          <w:rFonts w:cs="Times New Roman"/>
          <w:szCs w:val="32"/>
          <w:vertAlign w:val="superscript"/>
        </w:rPr>
        <w:t xml:space="preserve"> </w:t>
      </w:r>
      <w:r w:rsidR="00B329CA" w:rsidRPr="00AD1BB6">
        <w:rPr>
          <w:rFonts w:cs="Times New Roman"/>
          <w:color w:val="1F497D" w:themeColor="text2"/>
          <w:szCs w:val="32"/>
        </w:rPr>
        <w:t xml:space="preserve">The device can be used for routine </w:t>
      </w:r>
      <w:r w:rsidR="00E2483F">
        <w:rPr>
          <w:rFonts w:cs="Times New Roman"/>
          <w:color w:val="1F497D" w:themeColor="text2"/>
          <w:szCs w:val="32"/>
        </w:rPr>
        <w:t xml:space="preserve">and </w:t>
      </w:r>
      <w:r w:rsidR="00B329CA" w:rsidRPr="00AD1BB6">
        <w:rPr>
          <w:rFonts w:cs="Times New Roman"/>
          <w:color w:val="1F497D" w:themeColor="text2"/>
          <w:szCs w:val="32"/>
        </w:rPr>
        <w:t>emergency surgical procedures, spontaneous and intermittent positive pressure ventilation, resuscitation and also as recommended conduit for difficult airway</w:t>
      </w:r>
      <w:r w:rsidR="00BC3A46">
        <w:rPr>
          <w:rFonts w:cs="Times New Roman"/>
          <w:color w:val="1F497D" w:themeColor="text2"/>
          <w:szCs w:val="32"/>
        </w:rPr>
        <w:t>.</w:t>
      </w:r>
      <w:hyperlink w:anchor="_ENREF_2" w:tooltip="Cook, 2011 #109" w:history="1">
        <w:r w:rsidR="002D31D9">
          <w:rPr>
            <w:rFonts w:cs="Times New Roman"/>
            <w:color w:val="1F497D" w:themeColor="text2"/>
            <w:szCs w:val="32"/>
          </w:rPr>
          <w:fldChar w:fldCharType="begin"/>
        </w:r>
        <w:r w:rsidR="002D31D9">
          <w:rPr>
            <w:rFonts w:cs="Times New Roman"/>
            <w:color w:val="1F497D" w:themeColor="text2"/>
            <w:szCs w:val="32"/>
          </w:rPr>
          <w:instrText xml:space="preserve"> ADDIN EN.CITE &lt;EndNote&gt;&lt;Cite&gt;&lt;Author&gt;Cook&lt;/Author&gt;&lt;Year&gt;2011&lt;/Year&gt;&lt;RecNum&gt;109&lt;/RecNum&gt;&lt;DisplayText&gt;&lt;style face="superscript"&gt;2&lt;/style&gt;&lt;/DisplayText&gt;&lt;record&gt;&lt;rec-number&gt;109&lt;/rec-number&gt;&lt;foreign-keys&gt;&lt;key app="EN" db-id="zd9paftz3e5vwce92265sf9deezw59fw0wxp"&gt;109&lt;/key&gt;&lt;/foreign-keys&gt;&lt;ref-type name="Journal Article"&gt;17&lt;/ref-type&gt;&lt;contributors&gt;&lt;authors&gt;&lt;author&gt;Cook, Tim&lt;/author&gt;&lt;author&gt;Howes, Ben&lt;/author&gt;&lt;/authors&gt;&lt;/contributors&gt;&lt;titles&gt;&lt;title&gt;Supraglottic airway devices: recent advances&lt;/title&gt;&lt;secondary-title&gt;Continuing Education in Anaesthesia, Critical Care &amp;amp; Pain&lt;/secondary-title&gt;&lt;/titles&gt;&lt;periodical&gt;&lt;full-title&gt;Continuing Education in Anaesthesia, Critical Care &amp;amp; Pain&lt;/full-title&gt;&lt;/periodical&gt;&lt;pages&gt;56-61&lt;/pages&gt;&lt;volume&gt;11&lt;/volume&gt;&lt;number&gt;2&lt;/number&gt;&lt;dates&gt;&lt;year&gt;2011&lt;/year&gt;&lt;/dates&gt;&lt;isbn&gt;1743-1816&lt;/isbn&gt;&lt;urls&gt;&lt;/urls&gt;&lt;/record&gt;&lt;/Cite&gt;&lt;/EndNote&gt;</w:instrText>
        </w:r>
        <w:r w:rsidR="002D31D9">
          <w:rPr>
            <w:rFonts w:cs="Times New Roman"/>
            <w:color w:val="1F497D" w:themeColor="text2"/>
            <w:szCs w:val="32"/>
          </w:rPr>
          <w:fldChar w:fldCharType="separate"/>
        </w:r>
        <w:r w:rsidR="002D31D9" w:rsidRPr="00BC3A46">
          <w:rPr>
            <w:rFonts w:cs="Times New Roman"/>
            <w:noProof/>
            <w:color w:val="1F497D" w:themeColor="text2"/>
            <w:szCs w:val="32"/>
            <w:vertAlign w:val="superscript"/>
          </w:rPr>
          <w:t>2</w:t>
        </w:r>
        <w:r w:rsidR="002D31D9">
          <w:rPr>
            <w:rFonts w:cs="Times New Roman"/>
            <w:color w:val="1F497D" w:themeColor="text2"/>
            <w:szCs w:val="32"/>
          </w:rPr>
          <w:fldChar w:fldCharType="end"/>
        </w:r>
      </w:hyperlink>
      <w:r w:rsidR="005B5B3B" w:rsidRPr="00AD1BB6">
        <w:rPr>
          <w:rFonts w:cs="Times New Roman"/>
          <w:color w:val="1F497D" w:themeColor="text2"/>
          <w:szCs w:val="32"/>
        </w:rPr>
        <w:t xml:space="preserve"> </w:t>
      </w:r>
      <w:r w:rsidR="008F74A4" w:rsidRPr="00AD1BB6">
        <w:rPr>
          <w:rFonts w:cs="Times New Roman"/>
          <w:color w:val="1F497D" w:themeColor="text2"/>
          <w:szCs w:val="32"/>
          <w:vertAlign w:val="superscript"/>
        </w:rPr>
        <w:t xml:space="preserve"> </w:t>
      </w:r>
      <w:r w:rsidR="005B5B3B" w:rsidRPr="00FC7433">
        <w:rPr>
          <w:rFonts w:cs="Times New Roman"/>
          <w:szCs w:val="32"/>
        </w:rPr>
        <w:t>The I-ge</w:t>
      </w:r>
      <w:r w:rsidR="005B5B3B">
        <w:rPr>
          <w:rFonts w:cs="Times New Roman"/>
          <w:szCs w:val="32"/>
        </w:rPr>
        <w:t xml:space="preserve">l </w:t>
      </w:r>
      <w:r w:rsidR="005B5B3B" w:rsidRPr="00FC7433">
        <w:rPr>
          <w:rFonts w:cs="Times New Roman"/>
          <w:szCs w:val="32"/>
        </w:rPr>
        <w:t xml:space="preserve">is a novel SAD designed by </w:t>
      </w:r>
      <w:r w:rsidR="005B5B3B">
        <w:rPr>
          <w:rFonts w:cs="Times New Roman"/>
          <w:szCs w:val="32"/>
        </w:rPr>
        <w:t xml:space="preserve">UK anaesthetist, Muhammed Nasir. </w:t>
      </w:r>
      <w:r w:rsidR="003330FF">
        <w:rPr>
          <w:rFonts w:cs="Times New Roman"/>
          <w:szCs w:val="32"/>
        </w:rPr>
        <w:t>Pediatric I</w:t>
      </w:r>
      <w:r w:rsidR="005B5B3B" w:rsidRPr="00FC7433">
        <w:rPr>
          <w:rFonts w:cs="Times New Roman"/>
          <w:szCs w:val="32"/>
        </w:rPr>
        <w:t>- gels were introduced in 2009: preliminary evaluation are positive</w:t>
      </w:r>
      <w:r w:rsidR="00BC3A46">
        <w:rPr>
          <w:rFonts w:cs="Times New Roman"/>
          <w:szCs w:val="32"/>
        </w:rPr>
        <w:t>.</w:t>
      </w:r>
      <w:hyperlink w:anchor="_ENREF_2" w:tooltip="Cook, 2011 #109" w:history="1">
        <w:r w:rsidR="002D31D9">
          <w:rPr>
            <w:rFonts w:cs="Times New Roman"/>
            <w:szCs w:val="32"/>
          </w:rPr>
          <w:fldChar w:fldCharType="begin"/>
        </w:r>
        <w:r w:rsidR="002D31D9">
          <w:rPr>
            <w:rFonts w:cs="Times New Roman"/>
            <w:szCs w:val="32"/>
          </w:rPr>
          <w:instrText xml:space="preserve"> ADDIN EN.CITE &lt;EndNote&gt;&lt;Cite&gt;&lt;Author&gt;Cook&lt;/Author&gt;&lt;Year&gt;2011&lt;/Year&gt;&lt;RecNum&gt;109&lt;/RecNum&gt;&lt;DisplayText&gt;&lt;style face="superscript"&gt;2&lt;/style&gt;&lt;/DisplayText&gt;&lt;record&gt;&lt;rec-number&gt;109&lt;/rec-number&gt;&lt;foreign-keys&gt;&lt;key app="EN" db-id="zd9paftz3e5vwce92265sf9deezw59fw0wxp"&gt;109&lt;/key&gt;&lt;/foreign-keys&gt;&lt;ref-type name="Journal Article"&gt;17&lt;/ref-type&gt;&lt;contributors&gt;&lt;authors&gt;&lt;author&gt;Cook, Tim&lt;/author&gt;&lt;author&gt;Howes, Ben&lt;/author&gt;&lt;/authors&gt;&lt;/contributors&gt;&lt;titles&gt;&lt;title&gt;Supraglottic airway devices: recent advances&lt;/title&gt;&lt;secondary-title&gt;Continuing Education in Anaesthesia, Critical Care &amp;amp; Pain&lt;/secondary-title&gt;&lt;/titles&gt;&lt;periodical&gt;&lt;full-title&gt;Continuing Education in Anaesthesia, Critical Care &amp;amp; Pain&lt;/full-title&gt;&lt;/periodical&gt;&lt;pages&gt;56-61&lt;/pages&gt;&lt;volume&gt;11&lt;/volume&gt;&lt;number&gt;2&lt;/number&gt;&lt;dates&gt;&lt;year&gt;2011&lt;/year&gt;&lt;/dates&gt;&lt;isbn&gt;1743-1816&lt;/isbn&gt;&lt;urls&gt;&lt;/urls&gt;&lt;/record&gt;&lt;/Cite&gt;&lt;/EndNote&gt;</w:instrText>
        </w:r>
        <w:r w:rsidR="002D31D9">
          <w:rPr>
            <w:rFonts w:cs="Times New Roman"/>
            <w:szCs w:val="32"/>
          </w:rPr>
          <w:fldChar w:fldCharType="separate"/>
        </w:r>
        <w:r w:rsidR="002D31D9" w:rsidRPr="00BC3A46">
          <w:rPr>
            <w:rFonts w:cs="Times New Roman"/>
            <w:noProof/>
            <w:szCs w:val="32"/>
            <w:vertAlign w:val="superscript"/>
          </w:rPr>
          <w:t>2</w:t>
        </w:r>
        <w:r w:rsidR="002D31D9">
          <w:rPr>
            <w:rFonts w:cs="Times New Roman"/>
            <w:szCs w:val="32"/>
          </w:rPr>
          <w:fldChar w:fldCharType="end"/>
        </w:r>
      </w:hyperlink>
      <w:r w:rsidR="005B5B3B" w:rsidRPr="00FC7433">
        <w:rPr>
          <w:rFonts w:cs="Times New Roman"/>
          <w:szCs w:val="32"/>
        </w:rPr>
        <w:t xml:space="preserve"> In pediatric population it </w:t>
      </w:r>
      <w:r w:rsidR="00617437" w:rsidRPr="00FC7433">
        <w:rPr>
          <w:rFonts w:cs="Times New Roman"/>
          <w:szCs w:val="32"/>
        </w:rPr>
        <w:t>is available</w:t>
      </w:r>
      <w:r w:rsidR="005B5B3B" w:rsidRPr="00FC7433">
        <w:rPr>
          <w:rFonts w:cs="Times New Roman"/>
          <w:szCs w:val="32"/>
        </w:rPr>
        <w:t xml:space="preserve"> in four pediatric sizes and its use in this group has been equally justified as in adult population.</w:t>
      </w:r>
      <w:r w:rsidR="008F74A4">
        <w:rPr>
          <w:rFonts w:cs="Times New Roman"/>
          <w:szCs w:val="32"/>
          <w:vertAlign w:val="superscript"/>
        </w:rPr>
        <w:t xml:space="preserve"> </w:t>
      </w:r>
      <w:r w:rsidR="005B5B3B" w:rsidRPr="00FC7433">
        <w:rPr>
          <w:rFonts w:cs="Times New Roman"/>
          <w:szCs w:val="32"/>
        </w:rPr>
        <w:t xml:space="preserve">The </w:t>
      </w:r>
      <w:r w:rsidR="00617437" w:rsidRPr="00FC7433">
        <w:rPr>
          <w:rFonts w:cs="Times New Roman"/>
          <w:szCs w:val="32"/>
        </w:rPr>
        <w:t>I</w:t>
      </w:r>
      <w:r w:rsidR="005B5B3B" w:rsidRPr="00FC7433">
        <w:rPr>
          <w:rFonts w:cs="Times New Roman"/>
          <w:szCs w:val="32"/>
        </w:rPr>
        <w:t xml:space="preserve">-gel also incorporates a gastric channel </w:t>
      </w:r>
      <w:r w:rsidR="00E70103">
        <w:rPr>
          <w:rFonts w:cs="Times New Roman"/>
          <w:szCs w:val="32"/>
        </w:rPr>
        <w:t xml:space="preserve">which </w:t>
      </w:r>
      <w:r w:rsidR="005B5B3B" w:rsidRPr="00FC7433">
        <w:rPr>
          <w:rFonts w:cs="Times New Roman"/>
          <w:szCs w:val="32"/>
        </w:rPr>
        <w:t xml:space="preserve">allows </w:t>
      </w:r>
      <w:r w:rsidR="00E70103">
        <w:rPr>
          <w:rFonts w:cs="Times New Roman"/>
          <w:szCs w:val="32"/>
        </w:rPr>
        <w:t>the naso</w:t>
      </w:r>
      <w:r w:rsidR="005B5B3B" w:rsidRPr="00FC7433">
        <w:rPr>
          <w:rFonts w:cs="Times New Roman"/>
          <w:szCs w:val="32"/>
        </w:rPr>
        <w:t>gastric tube to empty stomach contents and facilitates venting. The integral bite block reduces the possibility of airway channel occlusion. The buccal cavity stabilizer aids insertion and eliminates the potential for rotation. The epiglottic rest reduces the possibility of epiglottic ‘down folding’ and airway ob</w:t>
      </w:r>
      <w:r w:rsidR="005B5B3B">
        <w:rPr>
          <w:rFonts w:cs="Times New Roman"/>
          <w:szCs w:val="32"/>
        </w:rPr>
        <w:t>struction</w:t>
      </w:r>
      <w:r w:rsidR="00BC3A46">
        <w:rPr>
          <w:rFonts w:cs="Times New Roman"/>
          <w:szCs w:val="32"/>
        </w:rPr>
        <w:t>.</w:t>
      </w:r>
      <w:hyperlink w:anchor="_ENREF_8" w:tooltip=", 2016 #101" w:history="1">
        <w:r w:rsidR="002D31D9">
          <w:rPr>
            <w:rFonts w:cs="Times New Roman"/>
            <w:szCs w:val="32"/>
          </w:rPr>
          <w:fldChar w:fldCharType="begin"/>
        </w:r>
        <w:r w:rsidR="002D31D9">
          <w:rPr>
            <w:rFonts w:cs="Times New Roman"/>
            <w:szCs w:val="32"/>
          </w:rPr>
          <w:instrText xml:space="preserve"> ADDIN EN.CITE &lt;EndNote&gt;&lt;Cite&gt;&lt;Year&gt;2016&lt;/Year&gt;&lt;RecNum&gt;101&lt;/RecNum&gt;&lt;DisplayText&gt;&lt;style face="superscript"&gt;8&lt;/style&gt;&lt;/DisplayText&gt;&lt;record&gt;&lt;rec-number&gt;101&lt;/rec-number&gt;&lt;foreign-keys&gt;&lt;key app="EN" db-id="zd9paftz3e5vwce92265sf9deezw59fw0wxp"&gt;101&lt;/key&gt;&lt;/foreign-keys&gt;&lt;ref-type name="Web Page"&gt;12&lt;/ref-type&gt;&lt;contributors&gt;&lt;/contributors&gt;&lt;titles&gt;&lt;title&gt;i-gel single use supraglottic airway devices&lt;/title&gt;&lt;/titles&gt;&lt;volume&gt;2016&lt;/volume&gt;&lt;number&gt;2016 Aug&lt;/number&gt;&lt;dates&gt;&lt;year&gt;2016&lt;/year&gt;&lt;/dates&gt;&lt;pub-location&gt;United Kingdom&lt;/pub-location&gt;&lt;publisher&gt;Intersurgical Ltd.&lt;/publisher&gt;&lt;urls&gt;&lt;related-urls&gt;&lt;url&gt;http://www.intersurgical.com/info/igel&lt;/url&gt;&lt;/related-urls&gt;&lt;/urls&gt;&lt;custom1&gt;2016&lt;/custom1&gt;&lt;/record&gt;&lt;/Cite&gt;&lt;/EndNote&gt;</w:instrText>
        </w:r>
        <w:r w:rsidR="002D31D9">
          <w:rPr>
            <w:rFonts w:cs="Times New Roman"/>
            <w:szCs w:val="32"/>
          </w:rPr>
          <w:fldChar w:fldCharType="separate"/>
        </w:r>
        <w:r w:rsidR="002D31D9" w:rsidRPr="00BC3A46">
          <w:rPr>
            <w:rFonts w:cs="Times New Roman"/>
            <w:noProof/>
            <w:szCs w:val="32"/>
            <w:vertAlign w:val="superscript"/>
          </w:rPr>
          <w:t>8</w:t>
        </w:r>
        <w:r w:rsidR="002D31D9">
          <w:rPr>
            <w:rFonts w:cs="Times New Roman"/>
            <w:szCs w:val="32"/>
          </w:rPr>
          <w:fldChar w:fldCharType="end"/>
        </w:r>
      </w:hyperlink>
      <w:r w:rsidR="00E31F95">
        <w:rPr>
          <w:rFonts w:cs="Times New Roman"/>
          <w:szCs w:val="32"/>
        </w:rPr>
        <w:t xml:space="preserve"> A better hemodynamic profile with proper positioning has also been demonstrated feature of I-gel.</w:t>
      </w:r>
      <w:hyperlink w:anchor="_ENREF_9" w:tooltip="Jindal, 2009 #120" w:history="1">
        <w:r w:rsidR="002D31D9">
          <w:rPr>
            <w:rFonts w:cs="Times New Roman"/>
            <w:szCs w:val="32"/>
          </w:rPr>
          <w:fldChar w:fldCharType="begin"/>
        </w:r>
        <w:r w:rsidR="002D31D9">
          <w:rPr>
            <w:rFonts w:cs="Times New Roman"/>
            <w:szCs w:val="32"/>
          </w:rPr>
          <w:instrText xml:space="preserve"> ADDIN EN.CITE &lt;EndNote&gt;&lt;Cite&gt;&lt;Author&gt;Jindal&lt;/Author&gt;&lt;Year&gt;2009&lt;/Year&gt;&lt;RecNum&gt;120&lt;/RecNum&gt;&lt;DisplayText&gt;&lt;style face="superscript"&gt;9&lt;/style&gt;&lt;/DisplayText&gt;&lt;record&gt;&lt;rec-number&gt;120&lt;/rec-number&gt;&lt;foreign-keys&gt;&lt;key app="EN" db-id="zd9paftz3e5vwce92265sf9deezw59fw0wxp"&gt;120&lt;/key&gt;&lt;/foreign-keys&gt;&lt;ref-type name="Journal Article"&gt;17&lt;/ref-type&gt;&lt;contributors&gt;&lt;authors&gt;&lt;author&gt;Jindal, Parul&lt;/author&gt;&lt;author&gt;Rizvi, Aslam&lt;/author&gt;&lt;author&gt;Sharma, JP&lt;/author&gt;&lt;/authors&gt;&lt;/contributors&gt;&lt;titles&gt;&lt;title&gt;Is i-Gel a new revolution among supraglottic airway devices?&lt;/title&gt;&lt;secondary-title&gt;Department of Anesthesiology American University of Beirut Medical Center PO Box 11-0236. Beirut 1107-2020, Lebanon&lt;/secondary-title&gt;&lt;/titles&gt;&lt;periodical&gt;&lt;full-title&gt;Department of Anesthesiology American University of Beirut Medical Center PO Box 11-0236. Beirut 1107-2020, Lebanon&lt;/full-title&gt;&lt;/periodical&gt;&lt;pages&gt;53&lt;/pages&gt;&lt;volume&gt;20&lt;/volume&gt;&lt;number&gt;1&lt;/number&gt;&lt;dates&gt;&lt;year&gt;2009&lt;/year&gt;&lt;/dates&gt;&lt;urls&gt;&lt;/urls&gt;&lt;/record&gt;&lt;/Cite&gt;&lt;/EndNote&gt;</w:instrText>
        </w:r>
        <w:r w:rsidR="002D31D9">
          <w:rPr>
            <w:rFonts w:cs="Times New Roman"/>
            <w:szCs w:val="32"/>
          </w:rPr>
          <w:fldChar w:fldCharType="separate"/>
        </w:r>
        <w:r w:rsidR="002D31D9" w:rsidRPr="005B186A">
          <w:rPr>
            <w:rFonts w:cs="Times New Roman"/>
            <w:noProof/>
            <w:szCs w:val="32"/>
            <w:vertAlign w:val="superscript"/>
          </w:rPr>
          <w:t>9</w:t>
        </w:r>
        <w:r w:rsidR="002D31D9">
          <w:rPr>
            <w:rFonts w:cs="Times New Roman"/>
            <w:szCs w:val="32"/>
          </w:rPr>
          <w:fldChar w:fldCharType="end"/>
        </w:r>
      </w:hyperlink>
    </w:p>
    <w:p w:rsidR="005B5B3B" w:rsidRPr="00FC7433" w:rsidRDefault="005B5B3B" w:rsidP="005B5B3B">
      <w:pPr>
        <w:spacing w:after="0"/>
        <w:rPr>
          <w:rFonts w:cs="Times New Roman"/>
          <w:szCs w:val="32"/>
        </w:rPr>
      </w:pPr>
    </w:p>
    <w:p w:rsidR="000A2111" w:rsidRDefault="005B5B3B" w:rsidP="002967E3">
      <w:pPr>
        <w:spacing w:after="0"/>
        <w:rPr>
          <w:rFonts w:cs="Times New Roman"/>
          <w:szCs w:val="32"/>
        </w:rPr>
      </w:pPr>
      <w:r w:rsidRPr="003E68A0">
        <w:rPr>
          <w:rFonts w:cs="Times New Roman"/>
          <w:szCs w:val="32"/>
        </w:rPr>
        <w:t>D</w:t>
      </w:r>
      <w:r w:rsidR="008F74A4">
        <w:rPr>
          <w:rFonts w:cs="Times New Roman"/>
          <w:szCs w:val="32"/>
        </w:rPr>
        <w:t>r B</w:t>
      </w:r>
      <w:r w:rsidRPr="003E68A0">
        <w:rPr>
          <w:rFonts w:cs="Times New Roman"/>
          <w:szCs w:val="32"/>
        </w:rPr>
        <w:t xml:space="preserve">ain’s cLMA was introduced into clinical practice in 1988 </w:t>
      </w:r>
      <w:r w:rsidR="003330FF">
        <w:rPr>
          <w:rFonts w:cs="Times New Roman"/>
          <w:szCs w:val="32"/>
        </w:rPr>
        <w:t xml:space="preserve">and it has </w:t>
      </w:r>
    </w:p>
    <w:p w:rsidR="008B42FB" w:rsidRPr="008B42FB" w:rsidRDefault="003330FF" w:rsidP="002967E3">
      <w:pPr>
        <w:spacing w:after="0"/>
        <w:rPr>
          <w:rFonts w:cs="Times New Roman"/>
          <w:color w:val="1F497D" w:themeColor="text2"/>
          <w:szCs w:val="32"/>
        </w:rPr>
      </w:pPr>
      <w:r>
        <w:rPr>
          <w:rFonts w:cs="Times New Roman"/>
          <w:szCs w:val="32"/>
        </w:rPr>
        <w:t>ample evidence to prove its safety profile and effectiveness</w:t>
      </w:r>
      <w:r w:rsidR="00BC3A46">
        <w:rPr>
          <w:rFonts w:cs="Times New Roman"/>
          <w:szCs w:val="32"/>
        </w:rPr>
        <w:t>.</w:t>
      </w:r>
      <w:hyperlink w:anchor="_ENREF_2" w:tooltip="Cook, 2011 #109" w:history="1">
        <w:r w:rsidR="002D31D9">
          <w:rPr>
            <w:rFonts w:cs="Times New Roman"/>
            <w:szCs w:val="32"/>
          </w:rPr>
          <w:fldChar w:fldCharType="begin"/>
        </w:r>
        <w:r w:rsidR="002D31D9">
          <w:rPr>
            <w:rFonts w:cs="Times New Roman"/>
            <w:szCs w:val="32"/>
          </w:rPr>
          <w:instrText xml:space="preserve"> ADDIN EN.CITE &lt;EndNote&gt;&lt;Cite&gt;&lt;Author&gt;Cook&lt;/Author&gt;&lt;Year&gt;2011&lt;/Year&gt;&lt;RecNum&gt;109&lt;/RecNum&gt;&lt;DisplayText&gt;&lt;style face="superscript"&gt;2&lt;/style&gt;&lt;/DisplayText&gt;&lt;record&gt;&lt;rec-number&gt;109&lt;/rec-number&gt;&lt;foreign-keys&gt;&lt;key app="EN" db-id="zd9paftz3e5vwce92265sf9deezw59fw0wxp"&gt;109&lt;/key&gt;&lt;/foreign-keys&gt;&lt;ref-type name="Journal Article"&gt;17&lt;/ref-type&gt;&lt;contributors&gt;&lt;authors&gt;&lt;author&gt;Cook, Tim&lt;/author&gt;&lt;author&gt;Howes, Ben&lt;/author&gt;&lt;/authors&gt;&lt;/contributors&gt;&lt;titles&gt;&lt;title&gt;Supraglottic airway devices: recent advances&lt;/title&gt;&lt;secondary-title&gt;Continuing Education in Anaesthesia, Critical Care &amp;amp; Pain&lt;/secondary-title&gt;&lt;/titles&gt;&lt;periodical&gt;&lt;full-title&gt;Continuing Education in Anaesthesia, Critical Care &amp;amp; Pain&lt;/full-title&gt;&lt;/periodical&gt;&lt;pages&gt;56-61&lt;/pages&gt;&lt;volume&gt;11&lt;/volume&gt;&lt;number&gt;2&lt;/number&gt;&lt;dates&gt;&lt;year&gt;2011&lt;/year&gt;&lt;/dates&gt;&lt;isbn&gt;1743-1816&lt;/isbn&gt;&lt;urls&gt;&lt;/urls&gt;&lt;/record&gt;&lt;/Cite&gt;&lt;/EndNote&gt;</w:instrText>
        </w:r>
        <w:r w:rsidR="002D31D9">
          <w:rPr>
            <w:rFonts w:cs="Times New Roman"/>
            <w:szCs w:val="32"/>
          </w:rPr>
          <w:fldChar w:fldCharType="separate"/>
        </w:r>
        <w:r w:rsidR="002D31D9" w:rsidRPr="00BC3A46">
          <w:rPr>
            <w:rFonts w:cs="Times New Roman"/>
            <w:noProof/>
            <w:szCs w:val="32"/>
            <w:vertAlign w:val="superscript"/>
          </w:rPr>
          <w:t>2</w:t>
        </w:r>
        <w:r w:rsidR="002D31D9">
          <w:rPr>
            <w:rFonts w:cs="Times New Roman"/>
            <w:szCs w:val="32"/>
          </w:rPr>
          <w:fldChar w:fldCharType="end"/>
        </w:r>
      </w:hyperlink>
      <w:r w:rsidR="008B42FB">
        <w:rPr>
          <w:rFonts w:cs="Times New Roman"/>
          <w:szCs w:val="32"/>
          <w:vertAlign w:val="superscript"/>
        </w:rPr>
        <w:t xml:space="preserve"> </w:t>
      </w:r>
      <w:r w:rsidR="007236E8">
        <w:rPr>
          <w:rFonts w:cs="Times New Roman"/>
          <w:szCs w:val="32"/>
          <w:vertAlign w:val="superscript"/>
        </w:rPr>
        <w:t xml:space="preserve"> </w:t>
      </w:r>
      <w:r w:rsidR="008B42FB" w:rsidRPr="008B42FB">
        <w:rPr>
          <w:rFonts w:cs="Times New Roman"/>
          <w:color w:val="1F497D" w:themeColor="text2"/>
          <w:szCs w:val="32"/>
        </w:rPr>
        <w:t xml:space="preserve">However, </w:t>
      </w:r>
    </w:p>
    <w:p w:rsidR="00387940" w:rsidRPr="00F07341" w:rsidRDefault="00BC3A46" w:rsidP="002967E3">
      <w:pPr>
        <w:spacing w:after="0"/>
        <w:rPr>
          <w:rFonts w:cs="Times New Roman"/>
          <w:color w:val="1F497D" w:themeColor="text2"/>
          <w:szCs w:val="32"/>
        </w:rPr>
      </w:pPr>
      <w:r>
        <w:rPr>
          <w:rFonts w:cs="Times New Roman"/>
          <w:color w:val="1F497D" w:themeColor="text2"/>
          <w:szCs w:val="32"/>
        </w:rPr>
        <w:t>t</w:t>
      </w:r>
      <w:r w:rsidR="00617437">
        <w:rPr>
          <w:rFonts w:cs="Times New Roman"/>
          <w:color w:val="1F497D" w:themeColor="text2"/>
          <w:szCs w:val="32"/>
        </w:rPr>
        <w:t>here</w:t>
      </w:r>
      <w:r w:rsidR="008B42FB" w:rsidRPr="008B42FB">
        <w:rPr>
          <w:rFonts w:cs="Times New Roman"/>
          <w:color w:val="1F497D" w:themeColor="text2"/>
          <w:szCs w:val="32"/>
        </w:rPr>
        <w:t xml:space="preserve"> is alway</w:t>
      </w:r>
      <w:r w:rsidR="004F7CE0">
        <w:rPr>
          <w:rFonts w:cs="Times New Roman"/>
          <w:color w:val="1F497D" w:themeColor="text2"/>
          <w:szCs w:val="32"/>
        </w:rPr>
        <w:t>s a risk of pulmona</w:t>
      </w:r>
      <w:r w:rsidR="004F7CE0" w:rsidRPr="008B42FB">
        <w:rPr>
          <w:rFonts w:cs="Times New Roman"/>
          <w:color w:val="1F497D" w:themeColor="text2"/>
          <w:szCs w:val="32"/>
        </w:rPr>
        <w:t>ry</w:t>
      </w:r>
      <w:r w:rsidR="008B42FB" w:rsidRPr="008B42FB">
        <w:rPr>
          <w:rFonts w:cs="Times New Roman"/>
          <w:color w:val="1F497D" w:themeColor="text2"/>
          <w:szCs w:val="32"/>
        </w:rPr>
        <w:t xml:space="preserve"> aspiration of </w:t>
      </w:r>
      <w:r w:rsidR="004F7CE0" w:rsidRPr="008B42FB">
        <w:rPr>
          <w:rFonts w:cs="Times New Roman"/>
          <w:color w:val="1F497D" w:themeColor="text2"/>
          <w:szCs w:val="32"/>
        </w:rPr>
        <w:t>regurgitated</w:t>
      </w:r>
      <w:r w:rsidR="008B42FB" w:rsidRPr="008B42FB">
        <w:rPr>
          <w:rFonts w:cs="Times New Roman"/>
          <w:color w:val="1F497D" w:themeColor="text2"/>
          <w:szCs w:val="32"/>
        </w:rPr>
        <w:t xml:space="preserve"> material and lesser possibility of controlled ventilation due to moderate degree of pharyngeal seal.</w:t>
      </w:r>
      <w:r w:rsidR="00F07341">
        <w:rPr>
          <w:rFonts w:cs="Times New Roman"/>
          <w:color w:val="1F497D" w:themeColor="text2"/>
          <w:szCs w:val="32"/>
        </w:rPr>
        <w:t xml:space="preserve"> </w:t>
      </w:r>
      <w:r w:rsidR="007D6BC1" w:rsidRPr="0090126F">
        <w:rPr>
          <w:rFonts w:cs="Times New Roman"/>
          <w:color w:val="1F497D" w:themeColor="text2"/>
          <w:szCs w:val="32"/>
        </w:rPr>
        <w:t xml:space="preserve">The low pressure pharyngeal seal given by cLMA </w:t>
      </w:r>
      <w:r w:rsidR="007D6BC1" w:rsidRPr="0090126F">
        <w:rPr>
          <w:rFonts w:cs="Times New Roman"/>
          <w:color w:val="1F497D" w:themeColor="text2"/>
          <w:szCs w:val="32"/>
        </w:rPr>
        <w:lastRenderedPageBreak/>
        <w:t>(median 20 cm H</w:t>
      </w:r>
      <w:r w:rsidR="007D6BC1" w:rsidRPr="0090126F">
        <w:rPr>
          <w:rFonts w:cs="Times New Roman"/>
          <w:color w:val="1F497D" w:themeColor="text2"/>
          <w:szCs w:val="32"/>
          <w:vertAlign w:val="subscript"/>
        </w:rPr>
        <w:t>2</w:t>
      </w:r>
      <w:r w:rsidR="007D6BC1" w:rsidRPr="0090126F">
        <w:rPr>
          <w:rFonts w:cs="Times New Roman"/>
          <w:color w:val="1F497D" w:themeColor="text2"/>
          <w:szCs w:val="32"/>
        </w:rPr>
        <w:t>O, rarely 30 cm H</w:t>
      </w:r>
      <w:r w:rsidR="007D6BC1" w:rsidRPr="0090126F">
        <w:rPr>
          <w:rFonts w:cs="Times New Roman"/>
          <w:color w:val="1F497D" w:themeColor="text2"/>
          <w:szCs w:val="32"/>
          <w:vertAlign w:val="subscript"/>
        </w:rPr>
        <w:t>2</w:t>
      </w:r>
      <w:r w:rsidR="007D6BC1" w:rsidRPr="0090126F">
        <w:rPr>
          <w:rFonts w:cs="Times New Roman"/>
          <w:color w:val="1F497D" w:themeColor="text2"/>
          <w:szCs w:val="32"/>
        </w:rPr>
        <w:t>O, there is always risk of hypoventilation, environmental pollution and wastage of drug.</w:t>
      </w:r>
      <w:r w:rsidR="0090126F">
        <w:rPr>
          <w:rFonts w:cs="Times New Roman"/>
          <w:color w:val="1F497D" w:themeColor="text2"/>
          <w:szCs w:val="32"/>
        </w:rPr>
        <w:t xml:space="preserve"> Additionally there is higher risk of regurgitation and subsequent aspiration as the larger proportion of the gas leaks and enters the </w:t>
      </w:r>
      <w:r w:rsidR="00617437">
        <w:rPr>
          <w:rFonts w:cs="Times New Roman"/>
          <w:color w:val="1F497D" w:themeColor="text2"/>
          <w:szCs w:val="32"/>
        </w:rPr>
        <w:t>esophagus</w:t>
      </w:r>
      <w:r w:rsidR="0090126F">
        <w:rPr>
          <w:rFonts w:cs="Times New Roman"/>
          <w:color w:val="1F497D" w:themeColor="text2"/>
          <w:szCs w:val="32"/>
        </w:rPr>
        <w:t xml:space="preserve"> and stomach.</w:t>
      </w:r>
      <w:r w:rsidR="00387940">
        <w:rPr>
          <w:rFonts w:cs="Times New Roman"/>
          <w:color w:val="1F497D" w:themeColor="text2"/>
          <w:szCs w:val="32"/>
        </w:rPr>
        <w:t xml:space="preserve"> </w:t>
      </w:r>
      <w:r w:rsidR="00387940" w:rsidRPr="00F07341">
        <w:rPr>
          <w:rFonts w:cs="Times New Roman"/>
          <w:color w:val="1F497D" w:themeColor="text2"/>
          <w:szCs w:val="32"/>
        </w:rPr>
        <w:t>I-gel has been specifically designed to address this shortcoming as a newer generation supraglottic airway devices</w:t>
      </w:r>
      <w:r w:rsidR="007236E8">
        <w:rPr>
          <w:rFonts w:cs="Times New Roman"/>
          <w:color w:val="1F497D" w:themeColor="text2"/>
          <w:szCs w:val="32"/>
        </w:rPr>
        <w:t>.</w:t>
      </w:r>
      <w:hyperlink w:anchor="_ENREF_2" w:tooltip="Cook, 2011 #109" w:history="1">
        <w:r w:rsidR="002D31D9">
          <w:rPr>
            <w:rFonts w:cs="Times New Roman"/>
            <w:color w:val="1F497D" w:themeColor="text2"/>
            <w:szCs w:val="32"/>
          </w:rPr>
          <w:fldChar w:fldCharType="begin"/>
        </w:r>
        <w:r w:rsidR="002D31D9">
          <w:rPr>
            <w:rFonts w:cs="Times New Roman"/>
            <w:color w:val="1F497D" w:themeColor="text2"/>
            <w:szCs w:val="32"/>
          </w:rPr>
          <w:instrText xml:space="preserve"> ADDIN EN.CITE &lt;EndNote&gt;&lt;Cite&gt;&lt;Author&gt;Cook&lt;/Author&gt;&lt;Year&gt;2011&lt;/Year&gt;&lt;RecNum&gt;109&lt;/RecNum&gt;&lt;DisplayText&gt;&lt;style face="superscript"&gt;2&lt;/style&gt;&lt;/DisplayText&gt;&lt;record&gt;&lt;rec-number&gt;109&lt;/rec-number&gt;&lt;foreign-keys&gt;&lt;key app="EN" db-id="zd9paftz3e5vwce92265sf9deezw59fw0wxp"&gt;109&lt;/key&gt;&lt;/foreign-keys&gt;&lt;ref-type name="Journal Article"&gt;17&lt;/ref-type&gt;&lt;contributors&gt;&lt;authors&gt;&lt;author&gt;Cook, Tim&lt;/author&gt;&lt;author&gt;Howes, Ben&lt;/author&gt;&lt;/authors&gt;&lt;/contributors&gt;&lt;titles&gt;&lt;title&gt;Supraglottic airway devices: recent advances&lt;/title&gt;&lt;secondary-title&gt;Continuing Education in Anaesthesia, Critical Care &amp;amp; Pain&lt;/secondary-title&gt;&lt;/titles&gt;&lt;periodical&gt;&lt;full-title&gt;Continuing Education in Anaesthesia, Critical Care &amp;amp; Pain&lt;/full-title&gt;&lt;/periodical&gt;&lt;pages&gt;56-61&lt;/pages&gt;&lt;volume&gt;11&lt;/volume&gt;&lt;number&gt;2&lt;/number&gt;&lt;dates&gt;&lt;year&gt;2011&lt;/year&gt;&lt;/dates&gt;&lt;isbn&gt;1743-1816&lt;/isbn&gt;&lt;urls&gt;&lt;/urls&gt;&lt;/record&gt;&lt;/Cite&gt;&lt;/EndNote&gt;</w:instrText>
        </w:r>
        <w:r w:rsidR="002D31D9">
          <w:rPr>
            <w:rFonts w:cs="Times New Roman"/>
            <w:color w:val="1F497D" w:themeColor="text2"/>
            <w:szCs w:val="32"/>
          </w:rPr>
          <w:fldChar w:fldCharType="separate"/>
        </w:r>
        <w:r w:rsidR="002D31D9" w:rsidRPr="007236E8">
          <w:rPr>
            <w:rFonts w:cs="Times New Roman"/>
            <w:noProof/>
            <w:color w:val="1F497D" w:themeColor="text2"/>
            <w:szCs w:val="32"/>
            <w:vertAlign w:val="superscript"/>
          </w:rPr>
          <w:t>2</w:t>
        </w:r>
        <w:r w:rsidR="002D31D9">
          <w:rPr>
            <w:rFonts w:cs="Times New Roman"/>
            <w:color w:val="1F497D" w:themeColor="text2"/>
            <w:szCs w:val="32"/>
          </w:rPr>
          <w:fldChar w:fldCharType="end"/>
        </w:r>
      </w:hyperlink>
    </w:p>
    <w:p w:rsidR="002967E3" w:rsidRPr="002967E3" w:rsidRDefault="002967E3" w:rsidP="002967E3">
      <w:pPr>
        <w:spacing w:after="0"/>
        <w:rPr>
          <w:rFonts w:cs="Times New Roman"/>
          <w:szCs w:val="32"/>
          <w:vertAlign w:val="superscript"/>
        </w:rPr>
      </w:pPr>
    </w:p>
    <w:p w:rsidR="00E51123" w:rsidRDefault="00AE0831" w:rsidP="006E1050">
      <w:r>
        <w:t>Leak</w:t>
      </w:r>
      <w:r w:rsidR="00E51123" w:rsidRPr="008923A6">
        <w:t xml:space="preserve"> airway pressure in our study </w:t>
      </w:r>
      <w:r w:rsidR="00E70103">
        <w:t>is</w:t>
      </w:r>
      <w:r w:rsidR="00E51123" w:rsidRPr="008923A6">
        <w:t xml:space="preserve"> significant (p-0.027) in </w:t>
      </w:r>
      <w:r w:rsidR="008E5341">
        <w:t>cLMA</w:t>
      </w:r>
      <w:r w:rsidR="00E51123" w:rsidRPr="008923A6">
        <w:t xml:space="preserve"> group (</w:t>
      </w:r>
      <w:r w:rsidR="00E51123" w:rsidRPr="008923A6">
        <w:rPr>
          <w:color w:val="000000"/>
        </w:rPr>
        <w:t>16.40</w:t>
      </w:r>
      <w:r w:rsidR="00E51123" w:rsidRPr="008923A6">
        <w:rPr>
          <w:rStyle w:val="Heading1Char"/>
          <w:rFonts w:ascii="Arial" w:eastAsiaTheme="minorEastAsia" w:hAnsi="Arial" w:cs="Arial"/>
          <w:b w:val="0"/>
          <w:bCs w:val="0"/>
          <w:sz w:val="24"/>
          <w:szCs w:val="24"/>
        </w:rPr>
        <w:t>±</w:t>
      </w:r>
      <w:r w:rsidR="00E51123" w:rsidRPr="008923A6">
        <w:rPr>
          <w:color w:val="000000"/>
        </w:rPr>
        <w:t>3.42 cm of H</w:t>
      </w:r>
      <w:r w:rsidR="00E51123" w:rsidRPr="008923A6">
        <w:rPr>
          <w:color w:val="000000"/>
          <w:vertAlign w:val="subscript"/>
        </w:rPr>
        <w:t>2</w:t>
      </w:r>
      <w:r w:rsidR="00E51123" w:rsidRPr="008923A6">
        <w:rPr>
          <w:color w:val="000000"/>
        </w:rPr>
        <w:t>O</w:t>
      </w:r>
      <w:r w:rsidR="00E51123" w:rsidRPr="008923A6">
        <w:t xml:space="preserve">) as compared to </w:t>
      </w:r>
      <w:r w:rsidR="008E5341">
        <w:t>I-gel</w:t>
      </w:r>
      <w:r w:rsidR="00F30C9E" w:rsidRPr="008923A6">
        <w:t xml:space="preserve"> </w:t>
      </w:r>
      <w:r w:rsidR="00E51123" w:rsidRPr="008923A6">
        <w:t>(</w:t>
      </w:r>
      <w:r w:rsidR="00E51123" w:rsidRPr="008923A6">
        <w:rPr>
          <w:color w:val="000000"/>
        </w:rPr>
        <w:t>23.11</w:t>
      </w:r>
      <w:r w:rsidR="00E51123" w:rsidRPr="008923A6">
        <w:rPr>
          <w:rStyle w:val="Heading1Char"/>
          <w:rFonts w:ascii="Arial" w:eastAsiaTheme="minorEastAsia" w:hAnsi="Arial" w:cs="Arial"/>
          <w:b w:val="0"/>
          <w:bCs w:val="0"/>
          <w:sz w:val="24"/>
          <w:szCs w:val="24"/>
        </w:rPr>
        <w:t>±</w:t>
      </w:r>
      <w:r w:rsidR="00E51123" w:rsidRPr="008923A6">
        <w:rPr>
          <w:color w:val="000000"/>
        </w:rPr>
        <w:t>6.17 cm of H</w:t>
      </w:r>
      <w:r w:rsidR="00E51123" w:rsidRPr="008923A6">
        <w:rPr>
          <w:color w:val="000000"/>
          <w:vertAlign w:val="subscript"/>
        </w:rPr>
        <w:t>2</w:t>
      </w:r>
      <w:r w:rsidR="00E51123" w:rsidRPr="008923A6">
        <w:rPr>
          <w:color w:val="000000"/>
        </w:rPr>
        <w:t>O</w:t>
      </w:r>
      <w:r w:rsidR="00E51123" w:rsidRPr="008923A6">
        <w:t>). Similar significant (p-0.023)</w:t>
      </w:r>
      <w:r w:rsidR="00E51123">
        <w:t xml:space="preserve"> </w:t>
      </w:r>
      <w:r w:rsidR="00E51123" w:rsidRPr="008923A6">
        <w:t xml:space="preserve">finding </w:t>
      </w:r>
      <w:r w:rsidR="00F30C9E">
        <w:t>is</w:t>
      </w:r>
      <w:r w:rsidR="00E51123" w:rsidRPr="008923A6">
        <w:t xml:space="preserve"> also fo</w:t>
      </w:r>
      <w:r w:rsidR="00E51123">
        <w:t xml:space="preserve">und in </w:t>
      </w:r>
      <w:r w:rsidR="00617437">
        <w:t>Janakiraman‘s</w:t>
      </w:r>
      <w:r w:rsidR="00E51123">
        <w:t xml:space="preserve"> study</w:t>
      </w:r>
      <w:hyperlink w:anchor="_ENREF_10" w:tooltip="Janakiraman, 2009 #115" w:history="1">
        <w:r w:rsidR="002D31D9">
          <w:fldChar w:fldCharType="begin"/>
        </w:r>
        <w:r w:rsidR="002D31D9">
          <w:instrText xml:space="preserve"> ADDIN EN.CITE &lt;EndNote&gt;&lt;Cite&gt;&lt;Author&gt;Janakiraman&lt;/Author&gt;&lt;Year&gt;2009&lt;/Year&gt;&lt;RecNum&gt;115&lt;/RecNum&gt;&lt;DisplayText&gt;&lt;style face="superscript"&gt;10&lt;/style&gt;&lt;/DisplayText&gt;&lt;record&gt;&lt;rec-number&gt;115&lt;/rec-number&gt;&lt;foreign-keys&gt;&lt;key app="EN" db-id="zd9paftz3e5vwce92265sf9deezw59fw0wxp"&gt;115&lt;/key&gt;&lt;/foreign-keys&gt;&lt;ref-type name="Journal Article"&gt;17&lt;/ref-type&gt;&lt;contributors&gt;&lt;authors&gt;&lt;author&gt;Janakiraman, Chitra&lt;/author&gt;&lt;author&gt;Chethan, Doddamanegowda B&lt;/author&gt;&lt;author&gt;Wilkes, Antony Robert&lt;/author&gt;&lt;author&gt;Stacey, MR&lt;/author&gt;&lt;author&gt;Goodwin, Naomi&lt;/author&gt;&lt;/authors&gt;&lt;/contributors&gt;&lt;titles&gt;&lt;title&gt;A randomised crossover trial comparing the i</w:instrText>
        </w:r>
        <w:r w:rsidR="002D31D9">
          <w:rPr>
            <w:rFonts w:ascii="Cambria Math" w:hAnsi="Cambria Math" w:cs="Cambria Math"/>
          </w:rPr>
          <w:instrText>‐</w:instrText>
        </w:r>
        <w:r w:rsidR="002D31D9">
          <w:rPr>
            <w:rFonts w:cs="Times New Roman"/>
          </w:rPr>
          <w:instrText>gel supraglottic airway and classic laryngeal mask airway&lt;/title&gt;&lt;secondary-title&gt;Anaesthesia&lt;/secondary-title&gt;&lt;/</w:instrText>
        </w:r>
        <w:r w:rsidR="002D31D9">
          <w:instrText>titles&gt;&lt;periodical&gt;&lt;full-title&gt;Anaesthesia&lt;/full-title&gt;&lt;/periodical&gt;&lt;pages&gt;674-678&lt;/pages&gt;&lt;volume&gt;64&lt;/volume&gt;&lt;number&gt;6&lt;/number&gt;&lt;dates&gt;&lt;year&gt;2009&lt;/year&gt;&lt;/dates&gt;&lt;isbn&gt;1365-2044&lt;/isbn&gt;&lt;urls&gt;&lt;/urls&gt;&lt;/record&gt;&lt;/Cite&gt;&lt;/EndNote&gt;</w:instrText>
        </w:r>
        <w:r w:rsidR="002D31D9">
          <w:fldChar w:fldCharType="separate"/>
        </w:r>
        <w:r w:rsidR="002D31D9" w:rsidRPr="005B186A">
          <w:rPr>
            <w:noProof/>
            <w:vertAlign w:val="superscript"/>
          </w:rPr>
          <w:t>10</w:t>
        </w:r>
        <w:r w:rsidR="002D31D9">
          <w:fldChar w:fldCharType="end"/>
        </w:r>
      </w:hyperlink>
      <w:r w:rsidR="00E51123" w:rsidRPr="008923A6">
        <w:t xml:space="preserve"> where the time of </w:t>
      </w:r>
      <w:r>
        <w:t>leak</w:t>
      </w:r>
      <w:r w:rsidR="00E51123" w:rsidRPr="008923A6">
        <w:t xml:space="preserve"> airway pressure in </w:t>
      </w:r>
      <w:r w:rsidR="00617437" w:rsidRPr="008923A6">
        <w:t>I</w:t>
      </w:r>
      <w:r w:rsidR="00E51123" w:rsidRPr="008923A6">
        <w:t>-gel group</w:t>
      </w:r>
      <w:r w:rsidR="00FD7F7E">
        <w:t xml:space="preserve"> is</w:t>
      </w:r>
      <w:r w:rsidR="00E51123" w:rsidRPr="008923A6">
        <w:t xml:space="preserve"> </w:t>
      </w:r>
      <w:r w:rsidR="00E51123" w:rsidRPr="008923A6">
        <w:rPr>
          <w:color w:val="000000"/>
        </w:rPr>
        <w:t>20 [14-24] cm of H</w:t>
      </w:r>
      <w:r w:rsidR="00E51123" w:rsidRPr="008923A6">
        <w:rPr>
          <w:color w:val="000000"/>
          <w:vertAlign w:val="subscript"/>
        </w:rPr>
        <w:t>2</w:t>
      </w:r>
      <w:r w:rsidR="00E51123" w:rsidRPr="008923A6">
        <w:rPr>
          <w:color w:val="000000"/>
        </w:rPr>
        <w:t xml:space="preserve">O as compared to </w:t>
      </w:r>
      <w:r w:rsidR="00FD7F7E">
        <w:t>cLMA</w:t>
      </w:r>
      <w:r w:rsidR="00E51123" w:rsidRPr="008923A6">
        <w:rPr>
          <w:color w:val="000000"/>
        </w:rPr>
        <w:t xml:space="preserve"> group.</w:t>
      </w:r>
      <w:r w:rsidR="00E51123">
        <w:rPr>
          <w:color w:val="000000"/>
        </w:rPr>
        <w:t xml:space="preserve"> The fiberoptic view</w:t>
      </w:r>
      <w:r w:rsidR="00FD7F7E">
        <w:rPr>
          <w:color w:val="000000"/>
        </w:rPr>
        <w:t xml:space="preserve"> is </w:t>
      </w:r>
      <w:r w:rsidR="00E51123">
        <w:rPr>
          <w:color w:val="000000"/>
        </w:rPr>
        <w:t xml:space="preserve">also better with </w:t>
      </w:r>
      <w:r w:rsidR="00617437">
        <w:rPr>
          <w:color w:val="000000"/>
        </w:rPr>
        <w:t>I</w:t>
      </w:r>
      <w:r w:rsidR="00E51123">
        <w:rPr>
          <w:color w:val="000000"/>
        </w:rPr>
        <w:t xml:space="preserve">-gel than </w:t>
      </w:r>
      <w:r w:rsidR="00FD7F7E">
        <w:t>cLMA</w:t>
      </w:r>
      <w:r w:rsidR="00E51123">
        <w:rPr>
          <w:color w:val="000000"/>
        </w:rPr>
        <w:t xml:space="preserve"> (p-0.003). However, Lee</w:t>
      </w:r>
      <w:hyperlink w:anchor="_ENREF_11" w:tooltip="Lee, 2012 #114" w:history="1">
        <w:r w:rsidR="002D31D9">
          <w:rPr>
            <w:color w:val="000000"/>
          </w:rPr>
          <w:fldChar w:fldCharType="begin"/>
        </w:r>
        <w:r w:rsidR="002D31D9">
          <w:rPr>
            <w:color w:val="000000"/>
          </w:rPr>
          <w:instrText xml:space="preserve"> ADDIN EN.CITE &lt;EndNote&gt;&lt;Cite&gt;&lt;Author&gt;Lee&lt;/Author&gt;&lt;Year&gt;2012&lt;/Year&gt;&lt;RecNum&gt;114&lt;/RecNum&gt;&lt;DisplayText&gt;&lt;style face="superscript"&gt;11&lt;/style&gt;&lt;/DisplayText&gt;&lt;record&gt;&lt;rec-number&gt;114&lt;/rec-number&gt;&lt;foreign-keys&gt;&lt;key app="EN" db-id="zd9paftz3e5vwce92265sf9deezw59fw0wxp"&gt;114&lt;/key&gt;&lt;/foreign-keys&gt;&lt;ref-type name="Journal Article"&gt;17&lt;/ref-type&gt;&lt;contributors&gt;&lt;authors&gt;&lt;author&gt;Lee, J</w:instrText>
        </w:r>
        <w:r w:rsidR="002D31D9">
          <w:rPr>
            <w:rFonts w:ascii="Cambria Math" w:hAnsi="Cambria Math" w:cs="Cambria Math"/>
            <w:color w:val="000000"/>
          </w:rPr>
          <w:instrText>‐</w:instrText>
        </w:r>
        <w:r w:rsidR="002D31D9">
          <w:rPr>
            <w:rFonts w:cs="Times New Roman"/>
            <w:color w:val="000000"/>
          </w:rPr>
          <w:instrText>R&lt;/author&gt;&lt;author&gt;Kim, M</w:instrText>
        </w:r>
        <w:r w:rsidR="002D31D9">
          <w:rPr>
            <w:rFonts w:ascii="Cambria Math" w:hAnsi="Cambria Math" w:cs="Cambria Math"/>
            <w:color w:val="000000"/>
          </w:rPr>
          <w:instrText>‐</w:instrText>
        </w:r>
        <w:r w:rsidR="002D31D9">
          <w:rPr>
            <w:rFonts w:cs="Times New Roman"/>
            <w:color w:val="000000"/>
          </w:rPr>
          <w:instrText>S&lt;/author&gt;&lt;author&gt;Kim, J</w:instrText>
        </w:r>
        <w:r w:rsidR="002D31D9">
          <w:rPr>
            <w:rFonts w:ascii="Cambria Math" w:hAnsi="Cambria Math" w:cs="Cambria Math"/>
            <w:color w:val="000000"/>
          </w:rPr>
          <w:instrText>‐</w:instrText>
        </w:r>
        <w:r w:rsidR="002D31D9">
          <w:rPr>
            <w:rFonts w:cs="Times New Roman"/>
            <w:color w:val="000000"/>
          </w:rPr>
          <w:instrText>T&lt;/author&gt;&lt;author&gt;Byon, H</w:instrText>
        </w:r>
        <w:r w:rsidR="002D31D9">
          <w:rPr>
            <w:rFonts w:ascii="Cambria Math" w:hAnsi="Cambria Math" w:cs="Cambria Math"/>
            <w:color w:val="000000"/>
          </w:rPr>
          <w:instrText>‐</w:instrText>
        </w:r>
        <w:r w:rsidR="002D31D9">
          <w:rPr>
            <w:rFonts w:cs="Times New Roman"/>
            <w:color w:val="000000"/>
          </w:rPr>
          <w:instrText>J&lt;/author&gt;&lt;author&gt;Park, Y</w:instrText>
        </w:r>
        <w:r w:rsidR="002D31D9">
          <w:rPr>
            <w:rFonts w:ascii="Cambria Math" w:hAnsi="Cambria Math" w:cs="Cambria Math"/>
            <w:color w:val="000000"/>
          </w:rPr>
          <w:instrText>‐</w:instrText>
        </w:r>
        <w:r w:rsidR="002D31D9">
          <w:rPr>
            <w:rFonts w:cs="Times New Roman"/>
            <w:color w:val="000000"/>
          </w:rPr>
          <w:instrText>H&lt;/author&gt;&lt;author&gt;Kim, H</w:instrText>
        </w:r>
        <w:r w:rsidR="002D31D9">
          <w:rPr>
            <w:rFonts w:ascii="Cambria Math" w:hAnsi="Cambria Math" w:cs="Cambria Math"/>
            <w:color w:val="000000"/>
          </w:rPr>
          <w:instrText>‐</w:instrText>
        </w:r>
        <w:r w:rsidR="002D31D9">
          <w:rPr>
            <w:rFonts w:cs="Times New Roman"/>
            <w:color w:val="000000"/>
          </w:rPr>
          <w:instrText>S&lt;/author&gt;&lt;author&gt;Kim, C</w:instrText>
        </w:r>
        <w:r w:rsidR="002D31D9">
          <w:rPr>
            <w:rFonts w:ascii="Cambria Math" w:hAnsi="Cambria Math" w:cs="Cambria Math"/>
            <w:color w:val="000000"/>
          </w:rPr>
          <w:instrText>‐</w:instrText>
        </w:r>
        <w:r w:rsidR="002D31D9">
          <w:rPr>
            <w:rFonts w:cs="Times New Roman"/>
            <w:color w:val="000000"/>
          </w:rPr>
          <w:instrText>S&lt;/author&gt;&lt;/authors&gt;&lt;/contr</w:instrText>
        </w:r>
        <w:r w:rsidR="002D31D9">
          <w:rPr>
            <w:color w:val="000000"/>
          </w:rPr>
          <w:instrText>ibutors&gt;&lt;titles&gt;&lt;title&gt;A randomised trial comparing the i</w:instrText>
        </w:r>
        <w:r w:rsidR="002D31D9">
          <w:rPr>
            <w:rFonts w:ascii="Cambria Math" w:hAnsi="Cambria Math" w:cs="Cambria Math"/>
            <w:color w:val="000000"/>
          </w:rPr>
          <w:instrText>‐</w:instrText>
        </w:r>
        <w:r w:rsidR="002D31D9">
          <w:rPr>
            <w:rFonts w:cs="Times New Roman"/>
            <w:color w:val="000000"/>
          </w:rPr>
          <w:instrText>gelTM with the LMA ClassicTM in children&lt;/title&gt;&lt;secondary-title&gt;Anaesthesia&lt;/secondary-title&gt;&lt;/titles&gt;&lt;periodical&gt;&lt;full-title&gt;Anaesthesia&lt;/full-title&gt;&lt;/periodical&gt;&lt;pages&gt;606-611&lt;/pages&gt;&lt;volume&gt;67&lt;/</w:instrText>
        </w:r>
        <w:r w:rsidR="002D31D9">
          <w:rPr>
            <w:color w:val="000000"/>
          </w:rPr>
          <w:instrText>volume&gt;&lt;number&gt;6&lt;/number&gt;&lt;dates&gt;&lt;year&gt;2012&lt;/year&gt;&lt;/dates&gt;&lt;isbn&gt;1365-2044&lt;/isbn&gt;&lt;urls&gt;&lt;/urls&gt;&lt;/record&gt;&lt;/Cite&gt;&lt;/EndNote&gt;</w:instrText>
        </w:r>
        <w:r w:rsidR="002D31D9">
          <w:rPr>
            <w:color w:val="000000"/>
          </w:rPr>
          <w:fldChar w:fldCharType="separate"/>
        </w:r>
        <w:r w:rsidR="002D31D9" w:rsidRPr="005B186A">
          <w:rPr>
            <w:noProof/>
            <w:color w:val="000000"/>
            <w:vertAlign w:val="superscript"/>
          </w:rPr>
          <w:t>11</w:t>
        </w:r>
        <w:r w:rsidR="002D31D9">
          <w:rPr>
            <w:color w:val="000000"/>
          </w:rPr>
          <w:fldChar w:fldCharType="end"/>
        </w:r>
      </w:hyperlink>
      <w:r w:rsidR="00E51123">
        <w:rPr>
          <w:color w:val="000000"/>
        </w:rPr>
        <w:t xml:space="preserve"> suggest</w:t>
      </w:r>
      <w:r w:rsidR="00FD7F7E">
        <w:rPr>
          <w:color w:val="000000"/>
        </w:rPr>
        <w:t>s</w:t>
      </w:r>
      <w:r w:rsidR="00E51123">
        <w:rPr>
          <w:color w:val="000000"/>
        </w:rPr>
        <w:t xml:space="preserve"> a contrast finding in his study where there is no significant difference but a better fiberoptic view.  Bikramjit das</w:t>
      </w:r>
      <w:hyperlink w:anchor="_ENREF_7" w:tooltip="Das, 2012 #121" w:history="1">
        <w:r w:rsidR="002D31D9">
          <w:rPr>
            <w:color w:val="000000"/>
          </w:rPr>
          <w:fldChar w:fldCharType="begin"/>
        </w:r>
        <w:r w:rsidR="002D31D9">
          <w:rPr>
            <w:color w:val="000000"/>
          </w:rPr>
          <w:instrText xml:space="preserve"> ADDIN EN.CITE &lt;EndNote&gt;&lt;Cite&gt;&lt;Author&gt;Das&lt;/Author&gt;&lt;Year&gt;2012&lt;/Year&gt;&lt;RecNum&gt;121&lt;/RecNum&gt;&lt;DisplayText&gt;&lt;style face="superscript"&gt;7&lt;/style&gt;&lt;/DisplayText&gt;&lt;record&gt;&lt;rec-number&gt;121&lt;/rec-number&gt;&lt;foreign-keys&gt;&lt;key app="EN" db-id="zd9paftz3e5vwce92265sf9deezw59fw0wxp"&gt;121&lt;/key&gt;&lt;/foreign-keys&gt;&lt;ref-type name="Journal Article"&gt;17&lt;/ref-type&gt;&lt;contributors&gt;&lt;authors&gt;&lt;author&gt;Das, Bikramjit&lt;/author&gt;&lt;author&gt;Mitra, Subhro&lt;/author&gt;&lt;author&gt;Jamil, Shahin N&lt;/author&gt;&lt;author&gt;Varshney, Rohit K&lt;/author&gt;&lt;/authors&gt;&lt;/contributors&gt;&lt;titles&gt;&lt;title&gt;Comparison of three supraglottic devices in anesthetised paralyzed children undergoing elective surgery&lt;/title&gt;&lt;secondary-title&gt;Saudi journal of anaesthesia&lt;/secondary-title&gt;&lt;/titles&gt;&lt;periodical&gt;&lt;full-title&gt;Saudi journal of anaesthesia&lt;/full-title&gt;&lt;/periodical&gt;&lt;pages&gt;224&lt;/pages&gt;&lt;volume&gt;6&lt;/volume&gt;&lt;number&gt;3&lt;/number&gt;&lt;dates&gt;&lt;year&gt;2012&lt;/year&gt;&lt;/dates&gt;&lt;isbn&gt;1658-354X&lt;/isbn&gt;&lt;urls&gt;&lt;/urls&gt;&lt;/record&gt;&lt;/Cite&gt;&lt;/EndNote&gt;</w:instrText>
        </w:r>
        <w:r w:rsidR="002D31D9">
          <w:rPr>
            <w:color w:val="000000"/>
          </w:rPr>
          <w:fldChar w:fldCharType="separate"/>
        </w:r>
        <w:r w:rsidR="002D31D9" w:rsidRPr="00EF2A39">
          <w:rPr>
            <w:noProof/>
            <w:color w:val="000000"/>
            <w:vertAlign w:val="superscript"/>
          </w:rPr>
          <w:t>7</w:t>
        </w:r>
        <w:r w:rsidR="002D31D9">
          <w:rPr>
            <w:color w:val="000000"/>
          </w:rPr>
          <w:fldChar w:fldCharType="end"/>
        </w:r>
      </w:hyperlink>
      <w:r w:rsidR="00E51123">
        <w:rPr>
          <w:color w:val="000000"/>
        </w:rPr>
        <w:t xml:space="preserve"> also suggest</w:t>
      </w:r>
      <w:r w:rsidR="00FD7F7E">
        <w:rPr>
          <w:color w:val="000000"/>
        </w:rPr>
        <w:t>s</w:t>
      </w:r>
      <w:r w:rsidR="00E51123">
        <w:rPr>
          <w:color w:val="000000"/>
        </w:rPr>
        <w:t xml:space="preserve"> </w:t>
      </w:r>
      <w:r w:rsidR="00617437">
        <w:rPr>
          <w:color w:val="000000"/>
        </w:rPr>
        <w:t>an</w:t>
      </w:r>
      <w:r w:rsidR="00E51123">
        <w:rPr>
          <w:color w:val="000000"/>
        </w:rPr>
        <w:t xml:space="preserve"> </w:t>
      </w:r>
      <w:r w:rsidR="00617437">
        <w:rPr>
          <w:color w:val="000000"/>
        </w:rPr>
        <w:t>I</w:t>
      </w:r>
      <w:r w:rsidR="00E51123">
        <w:rPr>
          <w:color w:val="000000"/>
        </w:rPr>
        <w:t xml:space="preserve">-gel </w:t>
      </w:r>
      <w:r>
        <w:rPr>
          <w:color w:val="000000"/>
        </w:rPr>
        <w:t>leak</w:t>
      </w:r>
      <w:r w:rsidR="00E51123">
        <w:rPr>
          <w:color w:val="000000"/>
        </w:rPr>
        <w:t xml:space="preserve"> airway pressure </w:t>
      </w:r>
      <w:r w:rsidR="00E51123" w:rsidRPr="008923A6">
        <w:t>(</w:t>
      </w:r>
      <w:r w:rsidR="00E51123" w:rsidRPr="008923A6">
        <w:rPr>
          <w:color w:val="000000"/>
        </w:rPr>
        <w:t>2</w:t>
      </w:r>
      <w:r w:rsidR="00E51123">
        <w:rPr>
          <w:color w:val="000000"/>
        </w:rPr>
        <w:t>7.11</w:t>
      </w:r>
      <w:r w:rsidR="00E51123" w:rsidRPr="008923A6">
        <w:rPr>
          <w:rStyle w:val="Heading1Char"/>
          <w:rFonts w:ascii="Arial" w:eastAsiaTheme="minorEastAsia" w:hAnsi="Arial" w:cs="Arial"/>
          <w:b w:val="0"/>
          <w:bCs w:val="0"/>
          <w:sz w:val="24"/>
          <w:szCs w:val="24"/>
        </w:rPr>
        <w:t>±</w:t>
      </w:r>
      <w:r w:rsidR="00E51123" w:rsidRPr="008923A6">
        <w:rPr>
          <w:color w:val="000000"/>
        </w:rPr>
        <w:t>6.17 cm of H</w:t>
      </w:r>
      <w:r w:rsidR="00E51123" w:rsidRPr="008923A6">
        <w:rPr>
          <w:color w:val="000000"/>
          <w:vertAlign w:val="subscript"/>
        </w:rPr>
        <w:t>2</w:t>
      </w:r>
      <w:r w:rsidR="00E51123" w:rsidRPr="008923A6">
        <w:rPr>
          <w:color w:val="000000"/>
        </w:rPr>
        <w:t>O</w:t>
      </w:r>
      <w:r w:rsidR="00E51123" w:rsidRPr="008923A6">
        <w:t>)</w:t>
      </w:r>
      <w:r w:rsidR="00E51123">
        <w:t xml:space="preserve"> significantly better than </w:t>
      </w:r>
      <w:r w:rsidR="00FD7F7E">
        <w:t>cLMA</w:t>
      </w:r>
      <w:r w:rsidR="00E51123">
        <w:t xml:space="preserve"> (</w:t>
      </w:r>
      <w:r w:rsidR="00E51123" w:rsidRPr="008923A6">
        <w:t>(</w:t>
      </w:r>
      <w:r w:rsidR="00E51123">
        <w:rPr>
          <w:color w:val="000000"/>
        </w:rPr>
        <w:t>16.49</w:t>
      </w:r>
      <w:r w:rsidR="00E51123" w:rsidRPr="008923A6">
        <w:rPr>
          <w:rStyle w:val="Heading1Char"/>
          <w:rFonts w:ascii="Arial" w:eastAsiaTheme="minorEastAsia" w:hAnsi="Arial" w:cs="Arial"/>
          <w:b w:val="0"/>
          <w:bCs w:val="0"/>
          <w:sz w:val="24"/>
          <w:szCs w:val="24"/>
        </w:rPr>
        <w:t>±</w:t>
      </w:r>
      <w:r w:rsidR="00E51123">
        <w:rPr>
          <w:color w:val="000000"/>
        </w:rPr>
        <w:t xml:space="preserve"> 3.42</w:t>
      </w:r>
      <w:r w:rsidR="00E51123" w:rsidRPr="008923A6">
        <w:rPr>
          <w:color w:val="000000"/>
        </w:rPr>
        <w:t xml:space="preserve"> cm of H</w:t>
      </w:r>
      <w:r w:rsidR="00E51123" w:rsidRPr="008923A6">
        <w:rPr>
          <w:color w:val="000000"/>
          <w:vertAlign w:val="subscript"/>
        </w:rPr>
        <w:t>2</w:t>
      </w:r>
      <w:r w:rsidR="00E51123" w:rsidRPr="008923A6">
        <w:rPr>
          <w:color w:val="000000"/>
        </w:rPr>
        <w:t>O</w:t>
      </w:r>
      <w:r w:rsidR="00E51123" w:rsidRPr="008923A6">
        <w:t>)</w:t>
      </w:r>
      <w:r w:rsidR="00E51123">
        <w:t xml:space="preserve">. </w:t>
      </w:r>
      <w:r w:rsidR="00AF76AE">
        <w:t xml:space="preserve">Other studies involving leak pressure </w:t>
      </w:r>
      <w:r w:rsidR="008E5341">
        <w:t>also suggested similar leak pressure in his finding.</w:t>
      </w:r>
      <w:r w:rsidR="008E5341">
        <w:fldChar w:fldCharType="begin"/>
      </w:r>
      <w:r w:rsidR="005B186A">
        <w:instrText xml:space="preserve"> ADDIN EN.CITE &lt;EndNote&gt;&lt;Cite&gt;&lt;Author&gt;Gatward&lt;/Author&gt;&lt;Year&gt;2008&lt;/Year&gt;&lt;RecNum&gt;118&lt;/RecNum&gt;&lt;DisplayText&gt;&lt;style face="superscript"&gt;12, 13&lt;/style&gt;&lt;/DisplayText&gt;&lt;record&gt;&lt;rec-number&gt;118&lt;/rec-number&gt;&lt;foreign-keys&gt;&lt;key app="EN" db-id="zd9paftz3e5vwce92265sf9deezw59fw0wxp"&gt;118&lt;/key&gt;&lt;/foreign-keys&gt;&lt;ref-type name="Journal Article"&gt;17&lt;/ref-type&gt;&lt;contributors&gt;&lt;authors&gt;&lt;author&gt;Gatward, JJ&lt;/author&gt;&lt;author&gt;Cook, TM&lt;/author&gt;&lt;author&gt;Seller, C&lt;/author&gt;&lt;author&gt;Handel, J&lt;/author&gt;&lt;author&gt;Simpson, T&lt;/author&gt;&lt;author&gt;Vanek, V&lt;/author&gt;&lt;author&gt;Kelly, F&lt;/author&gt;&lt;/authors&gt;&lt;/contributors&gt;&lt;titles&gt;&lt;title&gt;Evaluation of the size 4 i</w:instrText>
      </w:r>
      <w:r w:rsidR="005B186A">
        <w:rPr>
          <w:rFonts w:ascii="Cambria Math" w:hAnsi="Cambria Math" w:cs="Cambria Math"/>
        </w:rPr>
        <w:instrText>‐</w:instrText>
      </w:r>
      <w:r w:rsidR="005B186A">
        <w:rPr>
          <w:rFonts w:cs="Times New Roman"/>
        </w:rPr>
        <w:instrText>gel™ airway in one hundred non</w:instrText>
      </w:r>
      <w:r w:rsidR="005B186A">
        <w:rPr>
          <w:rFonts w:ascii="Cambria Math" w:hAnsi="Cambria Math" w:cs="Cambria Math"/>
        </w:rPr>
        <w:instrText>‐</w:instrText>
      </w:r>
      <w:r w:rsidR="005B186A">
        <w:rPr>
          <w:rFonts w:cs="Times New Roman"/>
        </w:rPr>
        <w:instrText>par</w:instrText>
      </w:r>
      <w:r w:rsidR="005B186A">
        <w:instrText>alysed patients&lt;/title&gt;&lt;secondary-title&gt;Anaesthesia&lt;/secondary-title&gt;&lt;/titles&gt;&lt;periodical&gt;&lt;full-title&gt;Anaesthesia&lt;/full-title&gt;&lt;/periodical&gt;&lt;pages&gt;1124-1130&lt;/pages&gt;&lt;volume&gt;63&lt;/volume&gt;&lt;number&gt;10&lt;/number&gt;&lt;dates&gt;&lt;year&gt;2008&lt;/year&gt;&lt;/dates&gt;&lt;isbn&gt;1365-2044&lt;/isbn&gt;&lt;urls&gt;&lt;/urls&gt;&lt;/record&gt;&lt;/Cite&gt;&lt;Cite&gt;&lt;Author&gt;Theiler&lt;/Author&gt;&lt;Year&gt;2012&lt;/Year&gt;&lt;RecNum&gt;117&lt;/RecNum&gt;&lt;record&gt;&lt;rec-number&gt;117&lt;/rec-number&gt;&lt;foreign-keys&gt;&lt;key app="EN" db-id="zd9paftz3e5vwce92265sf9deezw59fw0wxp"&gt;117&lt;/key&gt;&lt;/foreign-keys&gt;&lt;ref-type name="Journal Article"&gt;17&lt;/ref-type&gt;&lt;contributors&gt;&lt;authors&gt;&lt;author&gt;Theiler, L&lt;/author&gt;&lt;author&gt;Gutzmann, M&lt;/author&gt;&lt;author&gt;Kleine-Brueggeney, M&lt;/author&gt;&lt;author&gt;Urwyler, N&lt;/author&gt;&lt;author&gt;Kaempfen, B&lt;/author&gt;&lt;author&gt;Greif, R&lt;/author&gt;&lt;/authors&gt;&lt;/contributors&gt;&lt;titles&gt;&lt;title&gt;i-gel™ supraglottic airway in clinical practice: a prospective observational multicentre study&lt;/title&gt;&lt;secondary-title&gt;British journal of anaesthesia&lt;/secondary-title&gt;&lt;/titles&gt;&lt;periodical&gt;&lt;full-title&gt;British journal of anaesthesia&lt;/full-title&gt;&lt;/periodical&gt;&lt;pages&gt;aes309&lt;/pages&gt;&lt;dates&gt;&lt;year&gt;2012&lt;/year&gt;&lt;/dates&gt;&lt;isbn&gt;0007-0912&lt;/isbn&gt;&lt;urls&gt;&lt;/urls&gt;&lt;/record&gt;&lt;/Cite&gt;&lt;/EndNote&gt;</w:instrText>
      </w:r>
      <w:r w:rsidR="008E5341">
        <w:fldChar w:fldCharType="separate"/>
      </w:r>
      <w:hyperlink w:anchor="_ENREF_12" w:tooltip="Gatward, 2008 #118" w:history="1">
        <w:r w:rsidR="002D31D9" w:rsidRPr="005B186A">
          <w:rPr>
            <w:noProof/>
            <w:vertAlign w:val="superscript"/>
          </w:rPr>
          <w:t>12</w:t>
        </w:r>
      </w:hyperlink>
      <w:r w:rsidR="005B186A" w:rsidRPr="005B186A">
        <w:rPr>
          <w:noProof/>
          <w:vertAlign w:val="superscript"/>
        </w:rPr>
        <w:t xml:space="preserve">, </w:t>
      </w:r>
      <w:hyperlink w:anchor="_ENREF_13" w:tooltip="Theiler, 2012 #117" w:history="1">
        <w:r w:rsidR="002D31D9" w:rsidRPr="005B186A">
          <w:rPr>
            <w:noProof/>
            <w:vertAlign w:val="superscript"/>
          </w:rPr>
          <w:t>13</w:t>
        </w:r>
      </w:hyperlink>
      <w:r w:rsidR="008E5341">
        <w:fldChar w:fldCharType="end"/>
      </w:r>
      <w:r w:rsidR="008E5341">
        <w:t xml:space="preserve"> </w:t>
      </w:r>
      <w:r w:rsidR="00E51123">
        <w:t>The reason behind is possibly due to thermoplastic elastomer with soft durometer materials designed to fit automatically in perilaryngeal and hypophar</w:t>
      </w:r>
      <w:r w:rsidR="00FD7F7E">
        <w:t>y</w:t>
      </w:r>
      <w:r w:rsidR="00E51123">
        <w:t>ngeal structures without the use of inflatable cuff, a feature unique to i.gel.</w:t>
      </w:r>
    </w:p>
    <w:p w:rsidR="00E51123" w:rsidRPr="005B5B3B" w:rsidRDefault="00E51123" w:rsidP="006E1050">
      <w:r>
        <w:t>I-gel in our study (</w:t>
      </w:r>
      <w:r w:rsidRPr="000554CA">
        <w:rPr>
          <w:color w:val="000000"/>
        </w:rPr>
        <w:t>19.</w:t>
      </w:r>
      <w:r>
        <w:rPr>
          <w:color w:val="000000"/>
        </w:rPr>
        <w:t>42</w:t>
      </w:r>
      <w:r w:rsidRPr="000554CA">
        <w:rPr>
          <w:rStyle w:val="Heading1Char"/>
          <w:rFonts w:ascii="Arial" w:eastAsiaTheme="minorEastAsia" w:hAnsi="Arial" w:cs="Arial"/>
          <w:b w:val="0"/>
          <w:bCs w:val="0"/>
          <w:sz w:val="24"/>
          <w:szCs w:val="24"/>
        </w:rPr>
        <w:t>±</w:t>
      </w:r>
      <w:r>
        <w:rPr>
          <w:color w:val="000000"/>
        </w:rPr>
        <w:t>4.40 seconds</w:t>
      </w:r>
      <w:r>
        <w:t xml:space="preserve">) has significantly (p-0.02) better time of insertion than </w:t>
      </w:r>
      <w:r w:rsidR="00FD7F7E">
        <w:t xml:space="preserve">cLMA </w:t>
      </w:r>
      <w:r>
        <w:t>(</w:t>
      </w:r>
      <w:r w:rsidRPr="000554CA">
        <w:rPr>
          <w:color w:val="000000"/>
        </w:rPr>
        <w:t>2</w:t>
      </w:r>
      <w:r>
        <w:rPr>
          <w:color w:val="000000"/>
        </w:rPr>
        <w:t>9.84</w:t>
      </w:r>
      <w:r w:rsidRPr="000554CA">
        <w:rPr>
          <w:rStyle w:val="Heading1Char"/>
          <w:rFonts w:ascii="Arial" w:eastAsiaTheme="minorEastAsia" w:hAnsi="Arial" w:cs="Arial"/>
          <w:b w:val="0"/>
          <w:bCs w:val="0"/>
          <w:sz w:val="24"/>
          <w:szCs w:val="24"/>
        </w:rPr>
        <w:t>±</w:t>
      </w:r>
      <w:r>
        <w:rPr>
          <w:color w:val="000000"/>
        </w:rPr>
        <w:t>7.70 seconds</w:t>
      </w:r>
      <w:r>
        <w:t>). A similar finding was also shown by Lee</w:t>
      </w:r>
      <w:hyperlink w:anchor="_ENREF_11" w:tooltip="Lee, 2012 #114" w:history="1">
        <w:r w:rsidR="002D31D9">
          <w:fldChar w:fldCharType="begin"/>
        </w:r>
        <w:r w:rsidR="002D31D9">
          <w:instrText xml:space="preserve"> ADDIN EN.CITE &lt;EndNote&gt;&lt;Cite&gt;&lt;Author&gt;Lee&lt;/Author&gt;&lt;Year&gt;2012&lt;/Year&gt;&lt;RecNum&gt;114&lt;/RecNum&gt;&lt;DisplayText&gt;&lt;style face="superscript"&gt;11&lt;/style&gt;&lt;/DisplayText&gt;&lt;record&gt;&lt;rec-number&gt;114&lt;/rec-number&gt;&lt;foreign-keys&gt;&lt;key app="EN" db-id="zd9paftz3e5vwce92265sf9deezw59fw0wxp"&gt;114&lt;/key&gt;&lt;/foreign-keys&gt;&lt;ref-type name="Journal Article"&gt;17&lt;/ref-type&gt;&lt;contributors&gt;&lt;authors&gt;&lt;author&gt;Lee, J</w:instrText>
        </w:r>
        <w:r w:rsidR="002D31D9">
          <w:rPr>
            <w:rFonts w:ascii="Cambria Math" w:hAnsi="Cambria Math" w:cs="Cambria Math"/>
          </w:rPr>
          <w:instrText>‐</w:instrText>
        </w:r>
        <w:r w:rsidR="002D31D9">
          <w:rPr>
            <w:rFonts w:cs="Times New Roman"/>
          </w:rPr>
          <w:instrText>R&lt;/author&gt;&lt;author&gt;Kim, M</w:instrText>
        </w:r>
        <w:r w:rsidR="002D31D9">
          <w:rPr>
            <w:rFonts w:ascii="Cambria Math" w:hAnsi="Cambria Math" w:cs="Cambria Math"/>
          </w:rPr>
          <w:instrText>‐</w:instrText>
        </w:r>
        <w:r w:rsidR="002D31D9">
          <w:rPr>
            <w:rFonts w:cs="Times New Roman"/>
          </w:rPr>
          <w:instrText>S&lt;/auth</w:instrText>
        </w:r>
        <w:r w:rsidR="002D31D9">
          <w:instrText>or&gt;&lt;author&gt;Kim, J</w:instrText>
        </w:r>
        <w:r w:rsidR="002D31D9">
          <w:rPr>
            <w:rFonts w:ascii="Cambria Math" w:hAnsi="Cambria Math" w:cs="Cambria Math"/>
          </w:rPr>
          <w:instrText>‐</w:instrText>
        </w:r>
        <w:r w:rsidR="002D31D9">
          <w:rPr>
            <w:rFonts w:cs="Times New Roman"/>
          </w:rPr>
          <w:instrText>T&lt;/author&gt;&lt;author&gt;Byon, H</w:instrText>
        </w:r>
        <w:r w:rsidR="002D31D9">
          <w:rPr>
            <w:rFonts w:ascii="Cambria Math" w:hAnsi="Cambria Math" w:cs="Cambria Math"/>
          </w:rPr>
          <w:instrText>‐</w:instrText>
        </w:r>
        <w:r w:rsidR="002D31D9">
          <w:rPr>
            <w:rFonts w:cs="Times New Roman"/>
          </w:rPr>
          <w:instrText>J&lt;/author&gt;&lt;author&gt;Park, Y</w:instrText>
        </w:r>
        <w:r w:rsidR="002D31D9">
          <w:rPr>
            <w:rFonts w:ascii="Cambria Math" w:hAnsi="Cambria Math" w:cs="Cambria Math"/>
          </w:rPr>
          <w:instrText>‐</w:instrText>
        </w:r>
        <w:r w:rsidR="002D31D9">
          <w:rPr>
            <w:rFonts w:cs="Times New Roman"/>
          </w:rPr>
          <w:instrText>H&lt;/author&gt;&lt;author&gt;Kim, H</w:instrText>
        </w:r>
        <w:r w:rsidR="002D31D9">
          <w:rPr>
            <w:rFonts w:ascii="Cambria Math" w:hAnsi="Cambria Math" w:cs="Cambria Math"/>
          </w:rPr>
          <w:instrText>‐</w:instrText>
        </w:r>
        <w:r w:rsidR="002D31D9">
          <w:rPr>
            <w:rFonts w:cs="Times New Roman"/>
          </w:rPr>
          <w:instrText>S&lt;/author&gt;&lt;author&gt;Kim, C</w:instrText>
        </w:r>
        <w:r w:rsidR="002D31D9">
          <w:rPr>
            <w:rFonts w:ascii="Cambria Math" w:hAnsi="Cambria Math" w:cs="Cambria Math"/>
          </w:rPr>
          <w:instrText>‐</w:instrText>
        </w:r>
        <w:r w:rsidR="002D31D9">
          <w:rPr>
            <w:rFonts w:cs="Times New Roman"/>
          </w:rPr>
          <w:instrText>S&lt;/author&gt;&lt;/authors&gt;&lt;/contributors&gt;&lt;titles&gt;&lt;title&gt;A randomised trial comparing the i</w:instrText>
        </w:r>
        <w:r w:rsidR="002D31D9">
          <w:rPr>
            <w:rFonts w:ascii="Cambria Math" w:hAnsi="Cambria Math" w:cs="Cambria Math"/>
          </w:rPr>
          <w:instrText>‐</w:instrText>
        </w:r>
        <w:r w:rsidR="002D31D9">
          <w:rPr>
            <w:rFonts w:cs="Times New Roman"/>
          </w:rPr>
          <w:instrText>gelTM with the LMA ClassicTM in children&lt;/title&gt;&lt;se</w:instrText>
        </w:r>
        <w:r w:rsidR="002D31D9">
          <w:instrText>condary-title&gt;Anaesthesia&lt;/secondary-title&gt;&lt;/titles&gt;&lt;periodical&gt;&lt;full-title&gt;Anaesthesia&lt;/full-title&gt;&lt;/periodical&gt;&lt;pages&gt;606-611&lt;/pages&gt;&lt;volume&gt;67&lt;/volume&gt;&lt;number&gt;6&lt;/number&gt;&lt;dates&gt;&lt;year&gt;2012&lt;/year&gt;&lt;/dates&gt;&lt;isbn&gt;1365-2044&lt;/isbn&gt;&lt;urls&gt;&lt;/urls&gt;&lt;/record&gt;&lt;/Cite&gt;&lt;/EndNote&gt;</w:instrText>
        </w:r>
        <w:r w:rsidR="002D31D9">
          <w:fldChar w:fldCharType="separate"/>
        </w:r>
        <w:r w:rsidR="002D31D9" w:rsidRPr="005B186A">
          <w:rPr>
            <w:noProof/>
            <w:vertAlign w:val="superscript"/>
          </w:rPr>
          <w:t>11</w:t>
        </w:r>
        <w:r w:rsidR="002D31D9">
          <w:fldChar w:fldCharType="end"/>
        </w:r>
      </w:hyperlink>
      <w:r>
        <w:t xml:space="preserve"> [</w:t>
      </w:r>
      <w:r w:rsidR="00FD7F7E">
        <w:t>cLMA</w:t>
      </w:r>
      <w:r w:rsidR="00FD7F7E">
        <w:rPr>
          <w:color w:val="000000"/>
        </w:rPr>
        <w:t xml:space="preserve"> </w:t>
      </w:r>
      <w:r>
        <w:rPr>
          <w:color w:val="000000"/>
        </w:rPr>
        <w:t xml:space="preserve">- 21 (17.5-25) seconds, </w:t>
      </w:r>
      <w:r w:rsidR="00617437">
        <w:rPr>
          <w:color w:val="000000"/>
        </w:rPr>
        <w:t>I</w:t>
      </w:r>
      <w:r>
        <w:rPr>
          <w:color w:val="000000"/>
        </w:rPr>
        <w:t xml:space="preserve">-gel: 17 </w:t>
      </w:r>
      <w:r w:rsidR="005C0D92">
        <w:rPr>
          <w:color w:val="000000"/>
        </w:rPr>
        <w:t>(13.8-20.00) seconds, p-0.002]. Straoumpoulis also suggested better insertion time [13.32</w:t>
      </w:r>
      <w:r w:rsidR="00082705" w:rsidRPr="000554CA">
        <w:rPr>
          <w:rStyle w:val="Heading1Char"/>
          <w:rFonts w:ascii="Arial" w:eastAsiaTheme="minorEastAsia" w:hAnsi="Arial" w:cs="Arial"/>
          <w:b w:val="0"/>
          <w:bCs w:val="0"/>
          <w:sz w:val="24"/>
          <w:szCs w:val="24"/>
        </w:rPr>
        <w:t>±</w:t>
      </w:r>
      <w:r w:rsidR="00082705">
        <w:rPr>
          <w:rStyle w:val="Heading1Char"/>
          <w:rFonts w:ascii="Arial" w:eastAsiaTheme="minorEastAsia" w:hAnsi="Arial" w:cs="Arial"/>
          <w:b w:val="0"/>
          <w:bCs w:val="0"/>
          <w:sz w:val="24"/>
          <w:szCs w:val="24"/>
        </w:rPr>
        <w:t xml:space="preserve"> </w:t>
      </w:r>
      <w:r w:rsidR="00082705">
        <w:rPr>
          <w:color w:val="000000"/>
        </w:rPr>
        <w:t>4.99</w:t>
      </w:r>
      <w:r w:rsidR="005D3981">
        <w:rPr>
          <w:color w:val="000000"/>
        </w:rPr>
        <w:t xml:space="preserve"> seconds</w:t>
      </w:r>
      <w:r w:rsidR="005C0D92">
        <w:rPr>
          <w:color w:val="000000"/>
        </w:rPr>
        <w:t>]</w:t>
      </w:r>
      <w:r w:rsidR="002D31D9">
        <w:rPr>
          <w:color w:val="000000"/>
        </w:rPr>
        <w:t>.</w:t>
      </w:r>
      <w:hyperlink w:anchor="_ENREF_14" w:tooltip="Stroumpoulis, 2012 #119" w:history="1">
        <w:r w:rsidR="002D31D9">
          <w:rPr>
            <w:color w:val="000000"/>
          </w:rPr>
          <w:fldChar w:fldCharType="begin"/>
        </w:r>
        <w:r w:rsidR="002D31D9">
          <w:rPr>
            <w:color w:val="000000"/>
          </w:rPr>
          <w:instrText xml:space="preserve"> ADDIN EN.CITE &lt;EndNote&gt;&lt;Cite&gt;&lt;Author&gt;Stroumpoulis&lt;/Author&gt;&lt;Year&gt;2012&lt;/Year&gt;&lt;RecNum&gt;119&lt;/RecNum&gt;&lt;DisplayText&gt;&lt;style face="superscript"&gt;14&lt;/style&gt;&lt;/DisplayText&gt;&lt;record&gt;&lt;rec-number&gt;119&lt;/rec-number&gt;&lt;foreign-keys&gt;&lt;key app="EN" db-id="zd9paftz3e5vwce92265sf9deezw59fw0wxp"&gt;119&lt;/key&gt;&lt;/foreign-keys&gt;&lt;ref-type name="Journal Article"&gt;17&lt;/ref-type&gt;&lt;contributors&gt;&lt;authors&gt;&lt;author&gt;Stroumpoulis, Konstantinos&lt;/author&gt;&lt;author&gt;Isaia, Christina&lt;/author&gt;&lt;author&gt;Bassiakou, Eleni&lt;/author&gt;&lt;author&gt;Pantazopoulos, Ioannis&lt;/author&gt;&lt;author&gt;Troupis, Georgios&lt;/author&gt;&lt;author&gt;Mazarakis, Antonios&lt;/author&gt;&lt;author&gt;Demestiha, Theano&lt;/author&gt;&lt;author&gt;Xanthos, Theodoros&lt;/author&gt;&lt;/authors&gt;&lt;/contributors&gt;&lt;titles&gt;&lt;title&gt;A comparison of the i-gel and classic LMA insertion in manikins by experienced and novice physicians&lt;/title&gt;&lt;secondary-title&gt;European Journal of Emergency Medicine&lt;/secondary-title&gt;&lt;/titles&gt;&lt;periodical&gt;&lt;full-title&gt;European Journal of Emergency Medicine&lt;/full-title&gt;&lt;/periodical&gt;&lt;pages&gt;24-27&lt;/pages&gt;&lt;volume&gt;19&lt;/volume&gt;&lt;number&gt;1&lt;/number&gt;&lt;dates&gt;&lt;year&gt;2012&lt;/year&gt;&lt;/dates&gt;&lt;isbn&gt;0969-9546&lt;/isbn&gt;&lt;urls&gt;&lt;/urls&gt;&lt;/record&gt;&lt;/Cite&gt;&lt;/EndNote&gt;</w:instrText>
        </w:r>
        <w:r w:rsidR="002D31D9">
          <w:rPr>
            <w:color w:val="000000"/>
          </w:rPr>
          <w:fldChar w:fldCharType="separate"/>
        </w:r>
        <w:r w:rsidR="002D31D9" w:rsidRPr="002D31D9">
          <w:rPr>
            <w:noProof/>
            <w:color w:val="000000"/>
            <w:vertAlign w:val="superscript"/>
          </w:rPr>
          <w:t>14</w:t>
        </w:r>
        <w:r w:rsidR="002D31D9">
          <w:rPr>
            <w:color w:val="000000"/>
          </w:rPr>
          <w:fldChar w:fldCharType="end"/>
        </w:r>
      </w:hyperlink>
      <w:r w:rsidR="002D31D9">
        <w:rPr>
          <w:color w:val="000000"/>
        </w:rPr>
        <w:t xml:space="preserve"> </w:t>
      </w:r>
      <w:r>
        <w:rPr>
          <w:color w:val="000000"/>
        </w:rPr>
        <w:t xml:space="preserve">The possible reason is the absence of inflatable cuff which require more time for completing insertion as was </w:t>
      </w:r>
      <w:r>
        <w:rPr>
          <w:color w:val="000000"/>
        </w:rPr>
        <w:lastRenderedPageBreak/>
        <w:t>defined in our details. Other reason could be ease of insertion that accounted for the decrease.</w:t>
      </w:r>
    </w:p>
    <w:p w:rsidR="00E51123" w:rsidRPr="003C5423" w:rsidRDefault="00E51123" w:rsidP="005B5B3B">
      <w:pPr>
        <w:rPr>
          <w:rStyle w:val="Heading1Char"/>
          <w:rFonts w:eastAsiaTheme="minorEastAsia"/>
          <w:b w:val="0"/>
          <w:bCs w:val="0"/>
          <w:color w:val="1F497D" w:themeColor="text2"/>
          <w:szCs w:val="24"/>
        </w:rPr>
      </w:pPr>
      <w:r w:rsidRPr="005B5B3B">
        <w:rPr>
          <w:rStyle w:val="Heading1Char"/>
          <w:rFonts w:eastAsiaTheme="minorEastAsia"/>
          <w:b w:val="0"/>
          <w:bCs w:val="0"/>
          <w:szCs w:val="24"/>
        </w:rPr>
        <w:t xml:space="preserve">The ease of insertion is not significant among the groups and almost comparable. It </w:t>
      </w:r>
      <w:r w:rsidR="00FD7F7E">
        <w:rPr>
          <w:rStyle w:val="Heading1Char"/>
          <w:rFonts w:eastAsiaTheme="minorEastAsia"/>
          <w:b w:val="0"/>
          <w:bCs w:val="0"/>
          <w:szCs w:val="24"/>
        </w:rPr>
        <w:t>is</w:t>
      </w:r>
      <w:r w:rsidRPr="005B5B3B">
        <w:rPr>
          <w:rStyle w:val="Heading1Char"/>
          <w:rFonts w:eastAsiaTheme="minorEastAsia"/>
          <w:b w:val="0"/>
          <w:bCs w:val="0"/>
          <w:szCs w:val="24"/>
        </w:rPr>
        <w:t xml:space="preserve"> thought that </w:t>
      </w:r>
      <w:r w:rsidR="00617437" w:rsidRPr="005B5B3B">
        <w:rPr>
          <w:rStyle w:val="Heading1Char"/>
          <w:rFonts w:eastAsiaTheme="minorEastAsia"/>
          <w:b w:val="0"/>
          <w:bCs w:val="0"/>
          <w:szCs w:val="24"/>
        </w:rPr>
        <w:t>I</w:t>
      </w:r>
      <w:r w:rsidRPr="005B5B3B">
        <w:rPr>
          <w:rStyle w:val="Heading1Char"/>
          <w:rFonts w:eastAsiaTheme="minorEastAsia"/>
          <w:b w:val="0"/>
          <w:bCs w:val="0"/>
          <w:szCs w:val="24"/>
        </w:rPr>
        <w:t xml:space="preserve">-gel has had a broader shaft </w:t>
      </w:r>
      <w:r w:rsidR="00617437" w:rsidRPr="005B5B3B">
        <w:rPr>
          <w:rStyle w:val="Heading1Char"/>
          <w:rFonts w:eastAsiaTheme="minorEastAsia"/>
          <w:b w:val="0"/>
          <w:bCs w:val="0"/>
          <w:szCs w:val="24"/>
        </w:rPr>
        <w:t>which would</w:t>
      </w:r>
      <w:r w:rsidRPr="005B5B3B">
        <w:rPr>
          <w:rStyle w:val="Heading1Char"/>
          <w:rFonts w:eastAsiaTheme="minorEastAsia"/>
          <w:b w:val="0"/>
          <w:bCs w:val="0"/>
          <w:szCs w:val="24"/>
        </w:rPr>
        <w:t xml:space="preserve"> prevent rotation and make the resistance less. Similar observation </w:t>
      </w:r>
      <w:r w:rsidR="00FD7F7E">
        <w:rPr>
          <w:rStyle w:val="Heading1Char"/>
          <w:rFonts w:eastAsiaTheme="minorEastAsia"/>
          <w:b w:val="0"/>
          <w:bCs w:val="0"/>
          <w:szCs w:val="24"/>
        </w:rPr>
        <w:t xml:space="preserve">is </w:t>
      </w:r>
      <w:r w:rsidRPr="005B5B3B">
        <w:rPr>
          <w:rStyle w:val="Heading1Char"/>
          <w:rFonts w:eastAsiaTheme="minorEastAsia"/>
          <w:b w:val="0"/>
          <w:bCs w:val="0"/>
          <w:szCs w:val="24"/>
        </w:rPr>
        <w:t>also made by Janakiraman</w:t>
      </w:r>
      <w:hyperlink w:anchor="_ENREF_10" w:tooltip="Janakiraman, 2009 #115" w:history="1">
        <w:r w:rsidR="002D31D9">
          <w:rPr>
            <w:rStyle w:val="Heading1Char"/>
            <w:rFonts w:eastAsiaTheme="minorEastAsia"/>
            <w:b w:val="0"/>
            <w:bCs w:val="0"/>
            <w:szCs w:val="24"/>
          </w:rPr>
          <w:fldChar w:fldCharType="begin"/>
        </w:r>
        <w:r w:rsidR="002D31D9">
          <w:rPr>
            <w:rStyle w:val="Heading1Char"/>
            <w:rFonts w:eastAsiaTheme="minorEastAsia"/>
            <w:b w:val="0"/>
            <w:bCs w:val="0"/>
            <w:szCs w:val="24"/>
          </w:rPr>
          <w:instrText xml:space="preserve"> ADDIN EN.CITE &lt;EndNote&gt;&lt;Cite&gt;&lt;Author&gt;Janakiraman&lt;/Author&gt;&lt;Year&gt;2009&lt;/Year&gt;&lt;RecNum&gt;115&lt;/RecNum&gt;&lt;DisplayText&gt;&lt;style face="superscript"&gt;10&lt;/style&gt;&lt;/DisplayText&gt;&lt;record&gt;&lt;rec-number&gt;115&lt;/rec-number&gt;&lt;foreign-keys&gt;&lt;key app="EN" db-id="zd9paftz3e5vwce92265sf9deezw59fw0wxp"&gt;115&lt;/key&gt;&lt;/foreign-keys&gt;&lt;ref-type name="Journal Article"&gt;17&lt;/ref-type&gt;&lt;contributors&gt;&lt;authors&gt;&lt;author&gt;Janakiraman, Chitra&lt;/author&gt;&lt;author&gt;Chethan, Doddamanegowda B&lt;/author&gt;&lt;author&gt;Wilkes, Antony Robert&lt;/author&gt;&lt;author&gt;Stacey, MR&lt;/author&gt;&lt;author&gt;Goodwin, Naomi&lt;/author&gt;&lt;/authors&gt;&lt;/contributors&gt;&lt;titles&gt;&lt;title&gt;A randomised crossover trial comparing the i</w:instrText>
        </w:r>
        <w:r w:rsidR="002D31D9">
          <w:rPr>
            <w:rStyle w:val="Heading1Char"/>
            <w:rFonts w:ascii="Cambria Math" w:eastAsiaTheme="minorEastAsia" w:hAnsi="Cambria Math" w:cs="Cambria Math"/>
            <w:b w:val="0"/>
            <w:bCs w:val="0"/>
            <w:szCs w:val="24"/>
          </w:rPr>
          <w:instrText>‐</w:instrText>
        </w:r>
        <w:r w:rsidR="002D31D9">
          <w:rPr>
            <w:rStyle w:val="Heading1Char"/>
            <w:rFonts w:eastAsiaTheme="minorEastAsia"/>
            <w:b w:val="0"/>
            <w:bCs w:val="0"/>
            <w:szCs w:val="24"/>
          </w:rPr>
          <w:instrText>gel supraglottic airway and classic laryngeal mask airway&lt;/title&gt;&lt;secondary-title&gt;Anaesthesia&lt;/secondary-title&gt;&lt;/titles&gt;&lt;periodical&gt;&lt;full-title&gt;Anaesthesia&lt;/full-title&gt;&lt;/periodical&gt;&lt;pages&gt;674-678&lt;/pages&gt;&lt;volume&gt;64&lt;/volume&gt;&lt;number&gt;6&lt;/number&gt;&lt;dates&gt;&lt;year&gt;2009&lt;/year&gt;&lt;/dates&gt;&lt;isbn&gt;1365-2044&lt;/isbn&gt;&lt;urls&gt;&lt;/urls&gt;&lt;/record&gt;&lt;/Cite&gt;&lt;/EndNote&gt;</w:instrText>
        </w:r>
        <w:r w:rsidR="002D31D9">
          <w:rPr>
            <w:rStyle w:val="Heading1Char"/>
            <w:rFonts w:eastAsiaTheme="minorEastAsia"/>
            <w:b w:val="0"/>
            <w:bCs w:val="0"/>
            <w:szCs w:val="24"/>
          </w:rPr>
          <w:fldChar w:fldCharType="separate"/>
        </w:r>
        <w:r w:rsidR="002D31D9" w:rsidRPr="005B186A">
          <w:rPr>
            <w:rStyle w:val="Heading1Char"/>
            <w:rFonts w:eastAsiaTheme="minorEastAsia"/>
            <w:b w:val="0"/>
            <w:bCs w:val="0"/>
            <w:noProof/>
            <w:szCs w:val="24"/>
            <w:vertAlign w:val="superscript"/>
          </w:rPr>
          <w:t>10</w:t>
        </w:r>
        <w:r w:rsidR="002D31D9">
          <w:rPr>
            <w:rStyle w:val="Heading1Char"/>
            <w:rFonts w:eastAsiaTheme="minorEastAsia"/>
            <w:b w:val="0"/>
            <w:bCs w:val="0"/>
            <w:szCs w:val="24"/>
          </w:rPr>
          <w:fldChar w:fldCharType="end"/>
        </w:r>
      </w:hyperlink>
      <w:r w:rsidRPr="005B5B3B">
        <w:rPr>
          <w:rStyle w:val="Heading1Char"/>
          <w:rFonts w:eastAsiaTheme="minorEastAsia"/>
          <w:b w:val="0"/>
          <w:bCs w:val="0"/>
          <w:szCs w:val="24"/>
        </w:rPr>
        <w:t xml:space="preserve"> where </w:t>
      </w:r>
      <w:r w:rsidR="00617437" w:rsidRPr="005B5B3B">
        <w:rPr>
          <w:rStyle w:val="Heading1Char"/>
          <w:rFonts w:eastAsiaTheme="minorEastAsia"/>
          <w:b w:val="0"/>
          <w:bCs w:val="0"/>
          <w:szCs w:val="24"/>
        </w:rPr>
        <w:t>I</w:t>
      </w:r>
      <w:r w:rsidRPr="005B5B3B">
        <w:rPr>
          <w:rStyle w:val="Heading1Char"/>
          <w:rFonts w:eastAsiaTheme="minorEastAsia"/>
          <w:b w:val="0"/>
          <w:bCs w:val="0"/>
          <w:szCs w:val="24"/>
        </w:rPr>
        <w:t xml:space="preserve">- gel </w:t>
      </w:r>
      <w:r w:rsidR="00FD7F7E">
        <w:rPr>
          <w:rStyle w:val="Heading1Char"/>
          <w:rFonts w:eastAsiaTheme="minorEastAsia"/>
          <w:b w:val="0"/>
          <w:bCs w:val="0"/>
          <w:szCs w:val="24"/>
        </w:rPr>
        <w:t>is</w:t>
      </w:r>
      <w:r w:rsidR="00F640DE">
        <w:rPr>
          <w:rStyle w:val="Heading1Char"/>
          <w:rFonts w:eastAsiaTheme="minorEastAsia"/>
          <w:b w:val="0"/>
          <w:bCs w:val="0"/>
          <w:szCs w:val="24"/>
        </w:rPr>
        <w:t xml:space="preserve"> </w:t>
      </w:r>
      <w:r w:rsidRPr="005B5B3B">
        <w:rPr>
          <w:rStyle w:val="Heading1Char"/>
          <w:rFonts w:eastAsiaTheme="minorEastAsia"/>
          <w:b w:val="0"/>
          <w:bCs w:val="0"/>
          <w:szCs w:val="24"/>
        </w:rPr>
        <w:t xml:space="preserve">less easy </w:t>
      </w:r>
      <w:r w:rsidR="00FD7F7E">
        <w:rPr>
          <w:rStyle w:val="Heading1Char"/>
          <w:rFonts w:eastAsiaTheme="minorEastAsia"/>
          <w:b w:val="0"/>
          <w:bCs w:val="0"/>
          <w:szCs w:val="24"/>
        </w:rPr>
        <w:t>to</w:t>
      </w:r>
      <w:r w:rsidRPr="005B5B3B">
        <w:rPr>
          <w:rStyle w:val="Heading1Char"/>
          <w:rFonts w:eastAsiaTheme="minorEastAsia"/>
          <w:b w:val="0"/>
          <w:bCs w:val="0"/>
          <w:szCs w:val="24"/>
        </w:rPr>
        <w:t xml:space="preserve"> </w:t>
      </w:r>
      <w:r w:rsidR="00617437" w:rsidRPr="005B5B3B">
        <w:rPr>
          <w:rStyle w:val="Heading1Char"/>
          <w:rFonts w:eastAsiaTheme="minorEastAsia"/>
          <w:b w:val="0"/>
          <w:bCs w:val="0"/>
          <w:szCs w:val="24"/>
        </w:rPr>
        <w:t>insert</w:t>
      </w:r>
      <w:r w:rsidR="00617437">
        <w:rPr>
          <w:rStyle w:val="Heading1Char"/>
          <w:rFonts w:eastAsiaTheme="minorEastAsia"/>
          <w:b w:val="0"/>
          <w:bCs w:val="0"/>
          <w:szCs w:val="24"/>
        </w:rPr>
        <w:t xml:space="preserve"> </w:t>
      </w:r>
      <w:r w:rsidR="00617437" w:rsidRPr="005B5B3B">
        <w:rPr>
          <w:rStyle w:val="Heading1Char"/>
          <w:rFonts w:eastAsiaTheme="minorEastAsia"/>
          <w:b w:val="0"/>
          <w:bCs w:val="0"/>
          <w:szCs w:val="24"/>
        </w:rPr>
        <w:t>in</w:t>
      </w:r>
      <w:r w:rsidRPr="005B5B3B">
        <w:rPr>
          <w:rStyle w:val="Heading1Char"/>
          <w:rFonts w:eastAsiaTheme="minorEastAsia"/>
          <w:b w:val="0"/>
          <w:bCs w:val="0"/>
          <w:szCs w:val="24"/>
        </w:rPr>
        <w:t xml:space="preserve"> 40 (80%) of subject as compared to </w:t>
      </w:r>
      <w:r w:rsidR="00FD7F7E">
        <w:t>cLMA</w:t>
      </w:r>
      <w:r w:rsidR="00FD7F7E" w:rsidRPr="005B5B3B">
        <w:rPr>
          <w:rStyle w:val="Heading1Char"/>
          <w:rFonts w:eastAsiaTheme="minorEastAsia"/>
          <w:b w:val="0"/>
          <w:bCs w:val="0"/>
          <w:szCs w:val="24"/>
        </w:rPr>
        <w:t xml:space="preserve"> </w:t>
      </w:r>
      <w:r w:rsidRPr="005B5B3B">
        <w:rPr>
          <w:rStyle w:val="Heading1Char"/>
          <w:rFonts w:eastAsiaTheme="minorEastAsia"/>
          <w:b w:val="0"/>
          <w:bCs w:val="0"/>
          <w:szCs w:val="24"/>
        </w:rPr>
        <w:t xml:space="preserve">45 (90%). </w:t>
      </w:r>
      <w:r w:rsidRPr="003C5423">
        <w:rPr>
          <w:rStyle w:val="Heading1Char"/>
          <w:rFonts w:eastAsiaTheme="minorEastAsia"/>
          <w:b w:val="0"/>
          <w:bCs w:val="0"/>
          <w:color w:val="1F497D" w:themeColor="text2"/>
          <w:szCs w:val="24"/>
        </w:rPr>
        <w:t xml:space="preserve">He pointed out the reason of size recommendation of </w:t>
      </w:r>
      <w:r w:rsidR="00617437" w:rsidRPr="003C5423">
        <w:rPr>
          <w:rStyle w:val="Heading1Char"/>
          <w:rFonts w:eastAsiaTheme="minorEastAsia"/>
          <w:b w:val="0"/>
          <w:bCs w:val="0"/>
          <w:color w:val="1F497D" w:themeColor="text2"/>
          <w:szCs w:val="24"/>
        </w:rPr>
        <w:t>I</w:t>
      </w:r>
      <w:r w:rsidRPr="003C5423">
        <w:rPr>
          <w:rStyle w:val="Heading1Char"/>
          <w:rFonts w:eastAsiaTheme="minorEastAsia"/>
          <w:b w:val="0"/>
          <w:bCs w:val="0"/>
          <w:color w:val="1F497D" w:themeColor="text2"/>
          <w:szCs w:val="24"/>
        </w:rPr>
        <w:t xml:space="preserve">-gel by the manufacturer was not justified. </w:t>
      </w:r>
      <w:r w:rsidR="00617437" w:rsidRPr="003C5423">
        <w:rPr>
          <w:rStyle w:val="Heading1Char"/>
          <w:rFonts w:eastAsiaTheme="minorEastAsia"/>
          <w:b w:val="0"/>
          <w:bCs w:val="0"/>
          <w:color w:val="1F497D" w:themeColor="text2"/>
          <w:szCs w:val="24"/>
        </w:rPr>
        <w:t>Bikramdas</w:t>
      </w:r>
      <w:hyperlink w:anchor="_ENREF_7" w:tooltip="Das, 2012 #121" w:history="1">
        <w:r w:rsidR="002D31D9">
          <w:rPr>
            <w:rStyle w:val="Heading1Char"/>
            <w:rFonts w:eastAsiaTheme="minorEastAsia"/>
            <w:b w:val="0"/>
            <w:bCs w:val="0"/>
            <w:color w:val="1F497D" w:themeColor="text2"/>
            <w:szCs w:val="24"/>
          </w:rPr>
          <w:fldChar w:fldCharType="begin"/>
        </w:r>
        <w:r w:rsidR="002D31D9">
          <w:rPr>
            <w:rStyle w:val="Heading1Char"/>
            <w:rFonts w:eastAsiaTheme="minorEastAsia"/>
            <w:b w:val="0"/>
            <w:bCs w:val="0"/>
            <w:color w:val="1F497D" w:themeColor="text2"/>
            <w:szCs w:val="24"/>
          </w:rPr>
          <w:instrText xml:space="preserve"> ADDIN EN.CITE &lt;EndNote&gt;&lt;Cite&gt;&lt;Author&gt;Das&lt;/Author&gt;&lt;Year&gt;2012&lt;/Year&gt;&lt;RecNum&gt;121&lt;/RecNum&gt;&lt;DisplayText&gt;&lt;style face="superscript"&gt;7&lt;/style&gt;&lt;/DisplayText&gt;&lt;record&gt;&lt;rec-number&gt;121&lt;/rec-number&gt;&lt;foreign-keys&gt;&lt;key app="EN" db-id="zd9paftz3e5vwce92265sf9deezw59fw0wxp"&gt;121&lt;/key&gt;&lt;/foreign-keys&gt;&lt;ref-type name="Journal Article"&gt;17&lt;/ref-type&gt;&lt;contributors&gt;&lt;authors&gt;&lt;author&gt;Das, Bikramjit&lt;/author&gt;&lt;author&gt;Mitra, Subhro&lt;/author&gt;&lt;author&gt;Jamil, Shahin N&lt;/author&gt;&lt;author&gt;Varshney, Rohit K&lt;/author&gt;&lt;/authors&gt;&lt;/contributors&gt;&lt;titles&gt;&lt;title&gt;Comparison of three supraglottic devices in anesthetised paralyzed children undergoing elective surgery&lt;/title&gt;&lt;secondary-title&gt;Saudi journal of anaesthesia&lt;/secondary-title&gt;&lt;/titles&gt;&lt;periodical&gt;&lt;full-title&gt;Saudi journal of anaesthesia&lt;/full-title&gt;&lt;/periodical&gt;&lt;pages&gt;224&lt;/pages&gt;&lt;volume&gt;6&lt;/volume&gt;&lt;number&gt;3&lt;/number&gt;&lt;dates&gt;&lt;year&gt;2012&lt;/year&gt;&lt;/dates&gt;&lt;isbn&gt;1658-354X&lt;/isbn&gt;&lt;urls&gt;&lt;/urls&gt;&lt;/record&gt;&lt;/Cite&gt;&lt;/EndNote&gt;</w:instrText>
        </w:r>
        <w:r w:rsidR="002D31D9">
          <w:rPr>
            <w:rStyle w:val="Heading1Char"/>
            <w:rFonts w:eastAsiaTheme="minorEastAsia"/>
            <w:b w:val="0"/>
            <w:bCs w:val="0"/>
            <w:color w:val="1F497D" w:themeColor="text2"/>
            <w:szCs w:val="24"/>
          </w:rPr>
          <w:fldChar w:fldCharType="separate"/>
        </w:r>
        <w:r w:rsidR="002D31D9" w:rsidRPr="002D31D9">
          <w:rPr>
            <w:rStyle w:val="Heading1Char"/>
            <w:rFonts w:eastAsiaTheme="minorEastAsia"/>
            <w:b w:val="0"/>
            <w:bCs w:val="0"/>
            <w:noProof/>
            <w:color w:val="1F497D" w:themeColor="text2"/>
            <w:szCs w:val="24"/>
            <w:vertAlign w:val="superscript"/>
          </w:rPr>
          <w:t>7</w:t>
        </w:r>
        <w:r w:rsidR="002D31D9">
          <w:rPr>
            <w:rStyle w:val="Heading1Char"/>
            <w:rFonts w:eastAsiaTheme="minorEastAsia"/>
            <w:b w:val="0"/>
            <w:bCs w:val="0"/>
            <w:color w:val="1F497D" w:themeColor="text2"/>
            <w:szCs w:val="24"/>
          </w:rPr>
          <w:fldChar w:fldCharType="end"/>
        </w:r>
      </w:hyperlink>
      <w:r w:rsidR="00617437" w:rsidRPr="003C5423">
        <w:rPr>
          <w:rStyle w:val="Heading1Char"/>
          <w:rFonts w:eastAsiaTheme="minorEastAsia"/>
          <w:b w:val="0"/>
          <w:bCs w:val="0"/>
          <w:color w:val="1F497D" w:themeColor="text2"/>
          <w:szCs w:val="24"/>
        </w:rPr>
        <w:t xml:space="preserve"> also suggested no difference in ease of insertion. </w:t>
      </w:r>
      <w:r w:rsidR="00F640DE" w:rsidRPr="003C5423">
        <w:rPr>
          <w:rStyle w:val="Heading1Char"/>
          <w:rFonts w:eastAsiaTheme="minorEastAsia"/>
          <w:b w:val="0"/>
          <w:bCs w:val="0"/>
          <w:color w:val="1F497D" w:themeColor="text2"/>
          <w:szCs w:val="24"/>
        </w:rPr>
        <w:t xml:space="preserve">The difference in </w:t>
      </w:r>
      <w:r w:rsidR="00617437" w:rsidRPr="003C5423">
        <w:rPr>
          <w:rStyle w:val="Heading1Char"/>
          <w:rFonts w:eastAsiaTheme="minorEastAsia"/>
          <w:b w:val="0"/>
          <w:bCs w:val="0"/>
          <w:color w:val="1F497D" w:themeColor="text2"/>
          <w:szCs w:val="24"/>
        </w:rPr>
        <w:t>perilaryngeal</w:t>
      </w:r>
      <w:r w:rsidR="00F640DE" w:rsidRPr="003C5423">
        <w:rPr>
          <w:rStyle w:val="Heading1Char"/>
          <w:rFonts w:eastAsiaTheme="minorEastAsia"/>
          <w:b w:val="0"/>
          <w:bCs w:val="0"/>
          <w:color w:val="1F497D" w:themeColor="text2"/>
          <w:szCs w:val="24"/>
        </w:rPr>
        <w:t xml:space="preserve"> framework in different population can be another possible reason.</w:t>
      </w:r>
      <w:r w:rsidR="0099543E">
        <w:rPr>
          <w:rStyle w:val="Heading1Char"/>
          <w:rFonts w:eastAsiaTheme="minorEastAsia"/>
          <w:b w:val="0"/>
          <w:bCs w:val="0"/>
          <w:color w:val="1F497D" w:themeColor="text2"/>
          <w:szCs w:val="24"/>
        </w:rPr>
        <w:t xml:space="preserve"> Majority of patients falling under moderate resistance category may be due to the fact that most of the working anesthes</w:t>
      </w:r>
      <w:r w:rsidR="00EF2A39">
        <w:rPr>
          <w:rStyle w:val="Heading1Char"/>
          <w:rFonts w:eastAsiaTheme="minorEastAsia"/>
          <w:b w:val="0"/>
          <w:bCs w:val="0"/>
          <w:color w:val="1F497D" w:themeColor="text2"/>
          <w:szCs w:val="24"/>
        </w:rPr>
        <w:t>iologist were initial users of i-gel and classic LMA.</w:t>
      </w:r>
    </w:p>
    <w:p w:rsidR="00E51123" w:rsidRDefault="00AD3E88" w:rsidP="006E1050">
      <w:pPr>
        <w:rPr>
          <w:rStyle w:val="Heading1Char"/>
          <w:rFonts w:eastAsiaTheme="minorEastAsia"/>
          <w:b w:val="0"/>
          <w:bCs w:val="0"/>
          <w:sz w:val="24"/>
          <w:szCs w:val="24"/>
        </w:rPr>
      </w:pPr>
      <w:r w:rsidRPr="002E6570">
        <w:rPr>
          <w:rStyle w:val="Heading1Char"/>
          <w:rFonts w:eastAsiaTheme="minorEastAsia"/>
          <w:b w:val="0"/>
          <w:bCs w:val="0"/>
          <w:color w:val="1F497D" w:themeColor="text2"/>
          <w:szCs w:val="24"/>
        </w:rPr>
        <w:t>The study highlights that I- gel provide better option in terms of safety and effectiveness in our pediatric populations.</w:t>
      </w:r>
      <w:r>
        <w:rPr>
          <w:rStyle w:val="Heading1Char"/>
          <w:rFonts w:eastAsiaTheme="minorEastAsia"/>
          <w:b w:val="0"/>
          <w:bCs w:val="0"/>
          <w:szCs w:val="24"/>
        </w:rPr>
        <w:t xml:space="preserve"> </w:t>
      </w:r>
      <w:r w:rsidR="00E51123" w:rsidRPr="005B5B3B">
        <w:rPr>
          <w:rStyle w:val="Heading1Char"/>
          <w:rFonts w:eastAsiaTheme="minorEastAsia"/>
          <w:b w:val="0"/>
          <w:bCs w:val="0"/>
          <w:szCs w:val="24"/>
        </w:rPr>
        <w:t xml:space="preserve">Even though the study suggested a difference in finding among the groups, the chances of interpersonal variability in the skill </w:t>
      </w:r>
      <w:r>
        <w:rPr>
          <w:rStyle w:val="Heading1Char"/>
          <w:rFonts w:eastAsiaTheme="minorEastAsia"/>
          <w:b w:val="0"/>
          <w:bCs w:val="0"/>
          <w:szCs w:val="24"/>
        </w:rPr>
        <w:t>couldn’t</w:t>
      </w:r>
      <w:r w:rsidR="00E51123" w:rsidRPr="005B5B3B">
        <w:rPr>
          <w:rStyle w:val="Heading1Char"/>
          <w:rFonts w:eastAsiaTheme="minorEastAsia"/>
          <w:b w:val="0"/>
          <w:bCs w:val="0"/>
          <w:szCs w:val="24"/>
        </w:rPr>
        <w:t xml:space="preserve"> be neglected. The sample size could be very less to come to strong conclusion even though the statistical analysis suggest. A large group multiinstituional study could give a more accurate picture and the findings may improve as the people are used to using </w:t>
      </w:r>
      <w:r w:rsidR="00617437" w:rsidRPr="005B5B3B">
        <w:rPr>
          <w:rStyle w:val="Heading1Char"/>
          <w:rFonts w:eastAsiaTheme="minorEastAsia"/>
          <w:b w:val="0"/>
          <w:bCs w:val="0"/>
          <w:szCs w:val="24"/>
        </w:rPr>
        <w:t>I</w:t>
      </w:r>
      <w:r w:rsidR="00E51123" w:rsidRPr="005B5B3B">
        <w:rPr>
          <w:rStyle w:val="Heading1Char"/>
          <w:rFonts w:eastAsiaTheme="minorEastAsia"/>
          <w:b w:val="0"/>
          <w:bCs w:val="0"/>
          <w:szCs w:val="24"/>
        </w:rPr>
        <w:t xml:space="preserve">-gel more than </w:t>
      </w:r>
      <w:r w:rsidR="00FD7F7E">
        <w:t>cLMA</w:t>
      </w:r>
      <w:r>
        <w:t xml:space="preserve">. </w:t>
      </w:r>
    </w:p>
    <w:p w:rsidR="00E51123" w:rsidRPr="005B5B3B" w:rsidRDefault="00E51123" w:rsidP="005B5B3B">
      <w:pPr>
        <w:pStyle w:val="Heading1"/>
        <w:rPr>
          <w:rFonts w:eastAsiaTheme="minorEastAsia"/>
        </w:rPr>
      </w:pPr>
      <w:r w:rsidRPr="005B5B3B">
        <w:rPr>
          <w:rFonts w:eastAsiaTheme="minorEastAsia"/>
        </w:rPr>
        <w:t>Conclusions:</w:t>
      </w:r>
    </w:p>
    <w:p w:rsidR="00E24B5B" w:rsidRPr="005B5B3B" w:rsidRDefault="00E24B5B" w:rsidP="00E24B5B">
      <w:pPr>
        <w:rPr>
          <w:rStyle w:val="Heading1Char"/>
          <w:rFonts w:eastAsiaTheme="minorEastAsia"/>
          <w:b w:val="0"/>
          <w:bCs w:val="0"/>
          <w:sz w:val="40"/>
          <w:szCs w:val="24"/>
        </w:rPr>
      </w:pPr>
      <w:r w:rsidRPr="005B5B3B">
        <w:rPr>
          <w:rStyle w:val="Heading1Char"/>
          <w:rFonts w:eastAsiaTheme="minorEastAsia"/>
          <w:b w:val="0"/>
          <w:bCs w:val="0"/>
          <w:szCs w:val="24"/>
        </w:rPr>
        <w:t xml:space="preserve">I-gel </w:t>
      </w:r>
      <w:r>
        <w:rPr>
          <w:rStyle w:val="Heading1Char"/>
          <w:rFonts w:eastAsiaTheme="minorEastAsia"/>
          <w:b w:val="0"/>
          <w:bCs w:val="0"/>
          <w:szCs w:val="24"/>
        </w:rPr>
        <w:t xml:space="preserve">compared to </w:t>
      </w:r>
      <w:r>
        <w:t>classic LMA</w:t>
      </w:r>
      <w:r>
        <w:rPr>
          <w:rStyle w:val="Heading1Char"/>
          <w:rFonts w:eastAsiaTheme="minorEastAsia"/>
          <w:b w:val="0"/>
          <w:bCs w:val="0"/>
          <w:szCs w:val="24"/>
        </w:rPr>
        <w:t xml:space="preserve"> provides better resistance to </w:t>
      </w:r>
      <w:r w:rsidR="00AE0831">
        <w:rPr>
          <w:rStyle w:val="Heading1Char"/>
          <w:rFonts w:eastAsiaTheme="minorEastAsia"/>
          <w:b w:val="0"/>
          <w:bCs w:val="0"/>
          <w:szCs w:val="24"/>
        </w:rPr>
        <w:t>leak</w:t>
      </w:r>
      <w:r w:rsidRPr="005B5B3B">
        <w:rPr>
          <w:rStyle w:val="Heading1Char"/>
          <w:rFonts w:eastAsiaTheme="minorEastAsia"/>
          <w:b w:val="0"/>
          <w:bCs w:val="0"/>
          <w:szCs w:val="24"/>
        </w:rPr>
        <w:t xml:space="preserve"> airway pressure, </w:t>
      </w:r>
      <w:r>
        <w:rPr>
          <w:rStyle w:val="Heading1Char"/>
          <w:rFonts w:eastAsiaTheme="minorEastAsia"/>
          <w:b w:val="0"/>
          <w:bCs w:val="0"/>
          <w:szCs w:val="24"/>
        </w:rPr>
        <w:t>faster time of insertion with comparable ease of insertion in pediatric populations.</w:t>
      </w:r>
    </w:p>
    <w:p w:rsidR="00E51123" w:rsidRDefault="00E51123" w:rsidP="00E51123">
      <w:pPr>
        <w:jc w:val="center"/>
        <w:rPr>
          <w:rStyle w:val="Heading1Char"/>
          <w:rFonts w:eastAsiaTheme="minorEastAsia"/>
          <w:szCs w:val="24"/>
          <w:u w:val="single"/>
        </w:rPr>
      </w:pPr>
    </w:p>
    <w:p w:rsidR="009B0F32" w:rsidRPr="00403483" w:rsidRDefault="009B0F32" w:rsidP="00403483">
      <w:pPr>
        <w:pStyle w:val="Heading1"/>
        <w:rPr>
          <w:szCs w:val="32"/>
        </w:rPr>
      </w:pPr>
      <w:r w:rsidRPr="00FC7433">
        <w:rPr>
          <w:szCs w:val="32"/>
        </w:rPr>
        <w:lastRenderedPageBreak/>
        <w:br w:type="page"/>
      </w:r>
    </w:p>
    <w:p w:rsidR="009B0F32" w:rsidRPr="00403483" w:rsidRDefault="009B0F32" w:rsidP="00403483">
      <w:pPr>
        <w:rPr>
          <w:rFonts w:cs="Times New Roman"/>
          <w:b/>
          <w:bCs/>
          <w:szCs w:val="32"/>
        </w:rPr>
      </w:pPr>
      <w:bookmarkStart w:id="5" w:name="_Toc391577537"/>
      <w:r w:rsidRPr="00403483">
        <w:rPr>
          <w:b/>
          <w:bCs/>
          <w:szCs w:val="32"/>
        </w:rPr>
        <w:lastRenderedPageBreak/>
        <w:t>References</w:t>
      </w:r>
      <w:bookmarkEnd w:id="5"/>
    </w:p>
    <w:p w:rsidR="002D31D9" w:rsidRDefault="00AE023D" w:rsidP="002E0D0A">
      <w:pPr>
        <w:spacing w:after="0" w:line="240" w:lineRule="auto"/>
        <w:ind w:left="720" w:hanging="720"/>
        <w:rPr>
          <w:rFonts w:cs="Times New Roman"/>
          <w:noProof/>
          <w:szCs w:val="32"/>
        </w:rPr>
      </w:pPr>
      <w:r w:rsidRPr="00FC7433">
        <w:rPr>
          <w:rFonts w:cs="Times New Roman"/>
          <w:szCs w:val="32"/>
        </w:rPr>
        <w:fldChar w:fldCharType="begin"/>
      </w:r>
      <w:r w:rsidR="009B0F32" w:rsidRPr="00FC7433">
        <w:rPr>
          <w:rFonts w:cs="Times New Roman"/>
          <w:szCs w:val="32"/>
        </w:rPr>
        <w:instrText xml:space="preserve"> ADDIN EN.REFLIST </w:instrText>
      </w:r>
      <w:r w:rsidRPr="00FC7433">
        <w:rPr>
          <w:rFonts w:cs="Times New Roman"/>
          <w:szCs w:val="32"/>
        </w:rPr>
        <w:fldChar w:fldCharType="separate"/>
      </w:r>
      <w:bookmarkStart w:id="6" w:name="_ENREF_1"/>
      <w:r w:rsidR="002D31D9">
        <w:rPr>
          <w:rFonts w:cs="Times New Roman"/>
          <w:noProof/>
          <w:szCs w:val="32"/>
        </w:rPr>
        <w:t>1.</w:t>
      </w:r>
      <w:r w:rsidR="002D31D9">
        <w:rPr>
          <w:rFonts w:cs="Times New Roman"/>
          <w:noProof/>
          <w:szCs w:val="32"/>
        </w:rPr>
        <w:tab/>
        <w:t>Ramesh S, Jayanthi R. Supraglottic airway devices in children. Indian J Anaesth. 2011;55(5):476-82.</w:t>
      </w:r>
      <w:bookmarkEnd w:id="6"/>
    </w:p>
    <w:p w:rsidR="002D31D9" w:rsidRDefault="002D31D9" w:rsidP="002E0D0A">
      <w:pPr>
        <w:spacing w:after="0" w:line="240" w:lineRule="auto"/>
        <w:ind w:left="720" w:hanging="720"/>
        <w:rPr>
          <w:rFonts w:cs="Times New Roman"/>
          <w:noProof/>
          <w:szCs w:val="32"/>
        </w:rPr>
      </w:pPr>
      <w:bookmarkStart w:id="7" w:name="_ENREF_2"/>
      <w:r>
        <w:rPr>
          <w:rFonts w:cs="Times New Roman"/>
          <w:noProof/>
          <w:szCs w:val="32"/>
        </w:rPr>
        <w:t>2.</w:t>
      </w:r>
      <w:r>
        <w:rPr>
          <w:rFonts w:cs="Times New Roman"/>
          <w:noProof/>
          <w:szCs w:val="32"/>
        </w:rPr>
        <w:tab/>
        <w:t>Cook T, Howes B. Supraglottic airway devices: recent advances. Continuing Education in Anaesthesia, Critical Care &amp; Pain. 2011;11(2):56-61.</w:t>
      </w:r>
      <w:bookmarkEnd w:id="7"/>
    </w:p>
    <w:p w:rsidR="002D31D9" w:rsidRDefault="002D31D9" w:rsidP="002E0D0A">
      <w:pPr>
        <w:spacing w:after="0" w:line="240" w:lineRule="auto"/>
        <w:ind w:left="720" w:hanging="720"/>
        <w:rPr>
          <w:rFonts w:cs="Times New Roman"/>
          <w:noProof/>
          <w:szCs w:val="32"/>
        </w:rPr>
      </w:pPr>
      <w:bookmarkStart w:id="8" w:name="_ENREF_3"/>
      <w:r>
        <w:rPr>
          <w:rFonts w:cs="Times New Roman"/>
          <w:noProof/>
          <w:szCs w:val="32"/>
        </w:rPr>
        <w:t>3.</w:t>
      </w:r>
      <w:r>
        <w:rPr>
          <w:rFonts w:cs="Times New Roman"/>
          <w:noProof/>
          <w:szCs w:val="32"/>
        </w:rPr>
        <w:tab/>
        <w:t>Twigg S, Brown J, Williams R. Swelling and cyanosis of the tongue associated with use of a laryngeal mask airway. Anaesthesia and intensive care. 2000;28(4):449-50.</w:t>
      </w:r>
      <w:bookmarkEnd w:id="8"/>
    </w:p>
    <w:p w:rsidR="002D31D9" w:rsidRDefault="002D31D9" w:rsidP="002E0D0A">
      <w:pPr>
        <w:spacing w:after="0" w:line="240" w:lineRule="auto"/>
        <w:ind w:left="720" w:hanging="720"/>
        <w:rPr>
          <w:rFonts w:cs="Times New Roman"/>
          <w:noProof/>
          <w:szCs w:val="32"/>
        </w:rPr>
      </w:pPr>
      <w:bookmarkStart w:id="9" w:name="_ENREF_4"/>
      <w:r>
        <w:rPr>
          <w:rFonts w:cs="Times New Roman"/>
          <w:noProof/>
          <w:szCs w:val="32"/>
        </w:rPr>
        <w:t>4.</w:t>
      </w:r>
      <w:r>
        <w:rPr>
          <w:rFonts w:cs="Times New Roman"/>
          <w:noProof/>
          <w:szCs w:val="32"/>
        </w:rPr>
        <w:tab/>
        <w:t>Ouellette RG. The effect of nitrous oxide on laryngeal mask cuff pressure. AANA journal. 2000;68(5):411-4.</w:t>
      </w:r>
      <w:bookmarkEnd w:id="9"/>
    </w:p>
    <w:p w:rsidR="002D31D9" w:rsidRDefault="002D31D9" w:rsidP="002E0D0A">
      <w:pPr>
        <w:spacing w:after="0" w:line="240" w:lineRule="auto"/>
        <w:ind w:left="720" w:hanging="720"/>
        <w:rPr>
          <w:rFonts w:cs="Times New Roman"/>
          <w:noProof/>
          <w:szCs w:val="32"/>
        </w:rPr>
      </w:pPr>
      <w:bookmarkStart w:id="10" w:name="_ENREF_5"/>
      <w:r>
        <w:rPr>
          <w:rFonts w:cs="Times New Roman"/>
          <w:noProof/>
          <w:szCs w:val="32"/>
        </w:rPr>
        <w:t>5.</w:t>
      </w:r>
      <w:r>
        <w:rPr>
          <w:rFonts w:cs="Times New Roman"/>
          <w:noProof/>
          <w:szCs w:val="32"/>
        </w:rPr>
        <w:tab/>
        <w:t>Beylacq L, Bordes M, Semjen F, CROS AM. The I</w:t>
      </w:r>
      <w:r>
        <w:rPr>
          <w:rFonts w:ascii="Cambria Math" w:hAnsi="Cambria Math" w:cs="Cambria Math"/>
          <w:noProof/>
          <w:szCs w:val="32"/>
        </w:rPr>
        <w:t>‐</w:t>
      </w:r>
      <w:r>
        <w:rPr>
          <w:rFonts w:cs="Times New Roman"/>
          <w:noProof/>
          <w:szCs w:val="32"/>
        </w:rPr>
        <w:t>gel®, a single</w:t>
      </w:r>
      <w:r>
        <w:rPr>
          <w:rFonts w:ascii="Cambria Math" w:hAnsi="Cambria Math" w:cs="Cambria Math"/>
          <w:noProof/>
          <w:szCs w:val="32"/>
        </w:rPr>
        <w:t>‐</w:t>
      </w:r>
      <w:r>
        <w:rPr>
          <w:rFonts w:cs="Times New Roman"/>
          <w:noProof/>
          <w:szCs w:val="32"/>
        </w:rPr>
        <w:t>use supraglottic airway device with a non</w:t>
      </w:r>
      <w:r>
        <w:rPr>
          <w:rFonts w:ascii="Cambria Math" w:hAnsi="Cambria Math" w:cs="Cambria Math"/>
          <w:noProof/>
          <w:szCs w:val="32"/>
        </w:rPr>
        <w:t>‐</w:t>
      </w:r>
      <w:r>
        <w:rPr>
          <w:rFonts w:cs="Times New Roman"/>
          <w:noProof/>
          <w:szCs w:val="32"/>
        </w:rPr>
        <w:t>inflatable cuff and an esophageal vent: an observational study in children. Acta Anaesthesiologica Scandinavica. 2009;53(3):376-9.</w:t>
      </w:r>
      <w:bookmarkEnd w:id="10"/>
    </w:p>
    <w:p w:rsidR="002D31D9" w:rsidRDefault="002D31D9" w:rsidP="002E0D0A">
      <w:pPr>
        <w:spacing w:after="0" w:line="240" w:lineRule="auto"/>
        <w:ind w:left="720" w:hanging="720"/>
        <w:rPr>
          <w:rFonts w:cs="Times New Roman"/>
          <w:noProof/>
          <w:szCs w:val="32"/>
        </w:rPr>
      </w:pPr>
      <w:bookmarkStart w:id="11" w:name="_ENREF_6"/>
      <w:r>
        <w:rPr>
          <w:rFonts w:cs="Times New Roman"/>
          <w:noProof/>
          <w:szCs w:val="32"/>
        </w:rPr>
        <w:t>6.</w:t>
      </w:r>
      <w:r>
        <w:rPr>
          <w:rFonts w:cs="Times New Roman"/>
          <w:noProof/>
          <w:szCs w:val="32"/>
        </w:rPr>
        <w:tab/>
        <w:t>Jolliffe L, Jackson I. Airway management in the outpatient setting: new devices and techniques. Current Opinion in Anesthesiology. 2008;21(6):719-22.</w:t>
      </w:r>
      <w:bookmarkEnd w:id="11"/>
    </w:p>
    <w:p w:rsidR="002D31D9" w:rsidRDefault="002D31D9" w:rsidP="002E0D0A">
      <w:pPr>
        <w:spacing w:after="0" w:line="240" w:lineRule="auto"/>
        <w:ind w:left="720" w:hanging="720"/>
        <w:rPr>
          <w:rFonts w:cs="Times New Roman"/>
          <w:noProof/>
          <w:szCs w:val="32"/>
        </w:rPr>
      </w:pPr>
      <w:bookmarkStart w:id="12" w:name="_ENREF_7"/>
      <w:r>
        <w:rPr>
          <w:rFonts w:cs="Times New Roman"/>
          <w:noProof/>
          <w:szCs w:val="32"/>
        </w:rPr>
        <w:t>7.</w:t>
      </w:r>
      <w:r>
        <w:rPr>
          <w:rFonts w:cs="Times New Roman"/>
          <w:noProof/>
          <w:szCs w:val="32"/>
        </w:rPr>
        <w:tab/>
        <w:t>Das B, Mitra S, Jamil SN, Varshney RK. Comparison of three supraglottic devices in anesthetised paralyzed children undergoing elective surgery. Saudi journal of anaesthesia. 2012;6(3):224.</w:t>
      </w:r>
      <w:bookmarkEnd w:id="12"/>
    </w:p>
    <w:p w:rsidR="002D31D9" w:rsidRDefault="002D31D9" w:rsidP="002E0D0A">
      <w:pPr>
        <w:spacing w:after="0" w:line="240" w:lineRule="auto"/>
        <w:ind w:left="720" w:hanging="720"/>
        <w:rPr>
          <w:rFonts w:cs="Times New Roman"/>
          <w:noProof/>
          <w:szCs w:val="32"/>
        </w:rPr>
      </w:pPr>
      <w:bookmarkStart w:id="13" w:name="_ENREF_8"/>
      <w:r>
        <w:rPr>
          <w:rFonts w:cs="Times New Roman"/>
          <w:noProof/>
          <w:szCs w:val="32"/>
        </w:rPr>
        <w:t>8.</w:t>
      </w:r>
      <w:r>
        <w:rPr>
          <w:rFonts w:cs="Times New Roman"/>
          <w:noProof/>
          <w:szCs w:val="32"/>
        </w:rPr>
        <w:tab/>
        <w:t>i-gel single use supraglottic airway devices. United Kingdom: Intersurg</w:t>
      </w:r>
      <w:r w:rsidR="002E0D0A">
        <w:rPr>
          <w:rFonts w:cs="Times New Roman"/>
          <w:noProof/>
          <w:szCs w:val="32"/>
        </w:rPr>
        <w:t xml:space="preserve">ical Ltd.; 2016 [cited 2016 </w:t>
      </w:r>
      <w:r>
        <w:rPr>
          <w:rFonts w:cs="Times New Roman"/>
          <w:noProof/>
          <w:szCs w:val="32"/>
        </w:rPr>
        <w:t xml:space="preserve">Aug]; Available from: </w:t>
      </w:r>
      <w:hyperlink r:id="rId8" w:history="1">
        <w:r w:rsidRPr="002D31D9">
          <w:rPr>
            <w:rStyle w:val="Hyperlink"/>
            <w:rFonts w:cs="Times New Roman"/>
            <w:noProof/>
            <w:szCs w:val="32"/>
          </w:rPr>
          <w:t>http://www.intersurgical.com/info/igel</w:t>
        </w:r>
      </w:hyperlink>
      <w:r>
        <w:rPr>
          <w:rFonts w:cs="Times New Roman"/>
          <w:noProof/>
          <w:szCs w:val="32"/>
        </w:rPr>
        <w:t>.</w:t>
      </w:r>
      <w:bookmarkEnd w:id="13"/>
    </w:p>
    <w:p w:rsidR="002D31D9" w:rsidRDefault="002D31D9" w:rsidP="002E0D0A">
      <w:pPr>
        <w:spacing w:after="0" w:line="240" w:lineRule="auto"/>
        <w:ind w:left="720" w:hanging="720"/>
        <w:rPr>
          <w:rFonts w:cs="Times New Roman"/>
          <w:noProof/>
          <w:szCs w:val="32"/>
        </w:rPr>
      </w:pPr>
      <w:bookmarkStart w:id="14" w:name="_ENREF_9"/>
      <w:r>
        <w:rPr>
          <w:rFonts w:cs="Times New Roman"/>
          <w:noProof/>
          <w:szCs w:val="32"/>
        </w:rPr>
        <w:t>9.</w:t>
      </w:r>
      <w:r>
        <w:rPr>
          <w:rFonts w:cs="Times New Roman"/>
          <w:noProof/>
          <w:szCs w:val="32"/>
        </w:rPr>
        <w:tab/>
        <w:t>Jindal P, Rizvi A, Sharma J. Is i-Gel a new revolution among supraglottic airway devices? Department of Anesthesiology American University of Beirut Medical Center PO Box 11-0236 Beirut 1107-2020, Lebanon. 2009;20(1):53.</w:t>
      </w:r>
      <w:bookmarkEnd w:id="14"/>
    </w:p>
    <w:p w:rsidR="002D31D9" w:rsidRDefault="002D31D9" w:rsidP="002E0D0A">
      <w:pPr>
        <w:spacing w:after="0" w:line="240" w:lineRule="auto"/>
        <w:ind w:left="720" w:hanging="720"/>
        <w:rPr>
          <w:rFonts w:cs="Times New Roman"/>
          <w:noProof/>
          <w:szCs w:val="32"/>
        </w:rPr>
      </w:pPr>
      <w:bookmarkStart w:id="15" w:name="_ENREF_10"/>
      <w:r>
        <w:rPr>
          <w:rFonts w:cs="Times New Roman"/>
          <w:noProof/>
          <w:szCs w:val="32"/>
        </w:rPr>
        <w:t>10.</w:t>
      </w:r>
      <w:r>
        <w:rPr>
          <w:rFonts w:cs="Times New Roman"/>
          <w:noProof/>
          <w:szCs w:val="32"/>
        </w:rPr>
        <w:tab/>
        <w:t>Janakiraman C, Chethan DB, Wilkes AR, Stacey M, Goodwin N. A randomised crossover trial comparing the i</w:t>
      </w:r>
      <w:r>
        <w:rPr>
          <w:rFonts w:ascii="Cambria Math" w:hAnsi="Cambria Math" w:cs="Cambria Math"/>
          <w:noProof/>
          <w:szCs w:val="32"/>
        </w:rPr>
        <w:t>‐</w:t>
      </w:r>
      <w:r>
        <w:rPr>
          <w:rFonts w:cs="Times New Roman"/>
          <w:noProof/>
          <w:szCs w:val="32"/>
        </w:rPr>
        <w:t>gel supraglottic airway and classic laryngeal mask airway. Anaesthesia. 2009;64(6):674-8.</w:t>
      </w:r>
      <w:bookmarkEnd w:id="15"/>
    </w:p>
    <w:p w:rsidR="002D31D9" w:rsidRDefault="002D31D9" w:rsidP="002E0D0A">
      <w:pPr>
        <w:spacing w:after="0" w:line="240" w:lineRule="auto"/>
        <w:ind w:left="720" w:hanging="720"/>
        <w:rPr>
          <w:rFonts w:cs="Times New Roman"/>
          <w:noProof/>
          <w:szCs w:val="32"/>
        </w:rPr>
      </w:pPr>
      <w:bookmarkStart w:id="16" w:name="_ENREF_11"/>
      <w:r>
        <w:rPr>
          <w:rFonts w:cs="Times New Roman"/>
          <w:noProof/>
          <w:szCs w:val="32"/>
        </w:rPr>
        <w:lastRenderedPageBreak/>
        <w:t>11.</w:t>
      </w:r>
      <w:r>
        <w:rPr>
          <w:rFonts w:cs="Times New Roman"/>
          <w:noProof/>
          <w:szCs w:val="32"/>
        </w:rPr>
        <w:tab/>
        <w:t>Lee JR, Kim MS, Kim JT, Byon HJ, Park YH, Kim HS, et al. A randomised trial comparing the i</w:t>
      </w:r>
      <w:r>
        <w:rPr>
          <w:rFonts w:ascii="Cambria Math" w:hAnsi="Cambria Math" w:cs="Cambria Math"/>
          <w:noProof/>
          <w:szCs w:val="32"/>
        </w:rPr>
        <w:t>‐</w:t>
      </w:r>
      <w:r>
        <w:rPr>
          <w:rFonts w:cs="Times New Roman"/>
          <w:noProof/>
          <w:szCs w:val="32"/>
        </w:rPr>
        <w:t>gelTM with the LMA ClassicTM in children. Anaesthesia. 2012;67(6):606-11.</w:t>
      </w:r>
      <w:bookmarkEnd w:id="16"/>
    </w:p>
    <w:p w:rsidR="002D31D9" w:rsidRDefault="002D31D9" w:rsidP="002E0D0A">
      <w:pPr>
        <w:spacing w:after="0" w:line="240" w:lineRule="auto"/>
        <w:ind w:left="720" w:hanging="720"/>
        <w:rPr>
          <w:rFonts w:cs="Times New Roman"/>
          <w:noProof/>
          <w:szCs w:val="32"/>
        </w:rPr>
      </w:pPr>
      <w:bookmarkStart w:id="17" w:name="_ENREF_12"/>
      <w:r>
        <w:rPr>
          <w:rFonts w:cs="Times New Roman"/>
          <w:noProof/>
          <w:szCs w:val="32"/>
        </w:rPr>
        <w:t>12.</w:t>
      </w:r>
      <w:r>
        <w:rPr>
          <w:rFonts w:cs="Times New Roman"/>
          <w:noProof/>
          <w:szCs w:val="32"/>
        </w:rPr>
        <w:tab/>
        <w:t>Gatward J, Cook T, Seller C, Handel J, Simpson T, Vanek V, et al. Evaluation of the size 4 i</w:t>
      </w:r>
      <w:r>
        <w:rPr>
          <w:rFonts w:ascii="Cambria Math" w:hAnsi="Cambria Math" w:cs="Cambria Math"/>
          <w:noProof/>
          <w:szCs w:val="32"/>
        </w:rPr>
        <w:t>‐</w:t>
      </w:r>
      <w:r>
        <w:rPr>
          <w:rFonts w:cs="Times New Roman"/>
          <w:noProof/>
          <w:szCs w:val="32"/>
        </w:rPr>
        <w:t>gel™ airway in one hundred non</w:t>
      </w:r>
      <w:r>
        <w:rPr>
          <w:rFonts w:ascii="Cambria Math" w:hAnsi="Cambria Math" w:cs="Cambria Math"/>
          <w:noProof/>
          <w:szCs w:val="32"/>
        </w:rPr>
        <w:t>‐</w:t>
      </w:r>
      <w:r>
        <w:rPr>
          <w:rFonts w:cs="Times New Roman"/>
          <w:noProof/>
          <w:szCs w:val="32"/>
        </w:rPr>
        <w:t>paralysed patients. Anaesthesia. 2008;63(10):1124-30.</w:t>
      </w:r>
      <w:bookmarkEnd w:id="17"/>
    </w:p>
    <w:p w:rsidR="002D31D9" w:rsidRDefault="002D31D9" w:rsidP="002E0D0A">
      <w:pPr>
        <w:spacing w:after="0" w:line="240" w:lineRule="auto"/>
        <w:ind w:left="720" w:hanging="720"/>
        <w:rPr>
          <w:rFonts w:cs="Times New Roman"/>
          <w:noProof/>
          <w:szCs w:val="32"/>
        </w:rPr>
      </w:pPr>
      <w:bookmarkStart w:id="18" w:name="_ENREF_13"/>
      <w:r>
        <w:rPr>
          <w:rFonts w:cs="Times New Roman"/>
          <w:noProof/>
          <w:szCs w:val="32"/>
        </w:rPr>
        <w:t>13.</w:t>
      </w:r>
      <w:r>
        <w:rPr>
          <w:rFonts w:cs="Times New Roman"/>
          <w:noProof/>
          <w:szCs w:val="32"/>
        </w:rPr>
        <w:tab/>
        <w:t>Theiler L, Gutzmann M, Kleine-Brueggeney M, Urwyler N, Kaempfen B, Greif R. i-gel™ supraglottic airway in clinical practice: a prospective observational multicentre study. British journal of anaesthesia. 2012:aes309.</w:t>
      </w:r>
      <w:bookmarkEnd w:id="18"/>
    </w:p>
    <w:p w:rsidR="002D31D9" w:rsidRDefault="002D31D9" w:rsidP="002E0D0A">
      <w:pPr>
        <w:spacing w:line="240" w:lineRule="auto"/>
        <w:ind w:left="720" w:hanging="720"/>
        <w:rPr>
          <w:rFonts w:cs="Times New Roman"/>
          <w:noProof/>
          <w:szCs w:val="32"/>
        </w:rPr>
      </w:pPr>
      <w:bookmarkStart w:id="19" w:name="_ENREF_14"/>
      <w:r>
        <w:rPr>
          <w:rFonts w:cs="Times New Roman"/>
          <w:noProof/>
          <w:szCs w:val="32"/>
        </w:rPr>
        <w:t>14.</w:t>
      </w:r>
      <w:r>
        <w:rPr>
          <w:rFonts w:cs="Times New Roman"/>
          <w:noProof/>
          <w:szCs w:val="32"/>
        </w:rPr>
        <w:tab/>
        <w:t>Stroumpoulis K, Isaia C, Bassiakou E, Pantazopoulos I, Troupis G, Mazarakis A, et al. A comparison of the i-gel and classic LMA insertion in manikins by experienced and novice physicians. European Journal of Emergency Medicine. 2012;19(1):24-7.</w:t>
      </w:r>
      <w:bookmarkEnd w:id="19"/>
    </w:p>
    <w:p w:rsidR="002D31D9" w:rsidRDefault="002D31D9" w:rsidP="002D31D9">
      <w:pPr>
        <w:spacing w:line="240" w:lineRule="auto"/>
        <w:rPr>
          <w:rFonts w:cs="Times New Roman"/>
          <w:noProof/>
          <w:szCs w:val="32"/>
        </w:rPr>
      </w:pPr>
    </w:p>
    <w:p w:rsidR="009B0F32" w:rsidRPr="00FC7433" w:rsidRDefault="00AE023D" w:rsidP="009B0F32">
      <w:pPr>
        <w:rPr>
          <w:rFonts w:cs="Times New Roman"/>
          <w:szCs w:val="32"/>
        </w:rPr>
      </w:pPr>
      <w:r w:rsidRPr="00FC7433">
        <w:rPr>
          <w:rFonts w:cs="Times New Roman"/>
          <w:szCs w:val="32"/>
        </w:rPr>
        <w:fldChar w:fldCharType="end"/>
      </w:r>
    </w:p>
    <w:sectPr w:rsidR="009B0F32" w:rsidRPr="00FC7433" w:rsidSect="00C33C6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205" w:rsidRDefault="00764205" w:rsidP="00D175F5">
      <w:pPr>
        <w:spacing w:after="0" w:line="240" w:lineRule="auto"/>
      </w:pPr>
      <w:r>
        <w:separator/>
      </w:r>
    </w:p>
    <w:p w:rsidR="00764205" w:rsidRDefault="00764205"/>
  </w:endnote>
  <w:endnote w:type="continuationSeparator" w:id="1">
    <w:p w:rsidR="00764205" w:rsidRDefault="00764205" w:rsidP="00D175F5">
      <w:pPr>
        <w:spacing w:after="0" w:line="240" w:lineRule="auto"/>
      </w:pPr>
      <w:r>
        <w:continuationSeparator/>
      </w:r>
    </w:p>
    <w:p w:rsidR="00764205" w:rsidRDefault="007642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B8" w:rsidRDefault="00AE023D">
    <w:pPr>
      <w:pStyle w:val="Footer"/>
      <w:jc w:val="center"/>
    </w:pPr>
    <w:fldSimple w:instr=" PAGE   \* MERGEFORMAT ">
      <w:r w:rsidR="002E0D0A">
        <w:rPr>
          <w:noProof/>
        </w:rPr>
        <w:t>13</w:t>
      </w:r>
    </w:fldSimple>
  </w:p>
  <w:p w:rsidR="00237DB8" w:rsidRDefault="00237DB8">
    <w:pPr>
      <w:pStyle w:val="Footer"/>
    </w:pPr>
  </w:p>
  <w:p w:rsidR="00237DB8" w:rsidRDefault="00237D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205" w:rsidRDefault="00764205" w:rsidP="00D175F5">
      <w:pPr>
        <w:spacing w:after="0" w:line="240" w:lineRule="auto"/>
      </w:pPr>
      <w:r>
        <w:separator/>
      </w:r>
    </w:p>
    <w:p w:rsidR="00764205" w:rsidRDefault="00764205"/>
  </w:footnote>
  <w:footnote w:type="continuationSeparator" w:id="1">
    <w:p w:rsidR="00764205" w:rsidRDefault="00764205" w:rsidP="00D175F5">
      <w:pPr>
        <w:spacing w:after="0" w:line="240" w:lineRule="auto"/>
      </w:pPr>
      <w:r>
        <w:continuationSeparator/>
      </w:r>
    </w:p>
    <w:p w:rsidR="00764205" w:rsidRDefault="007642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B1D"/>
    <w:multiLevelType w:val="hybridMultilevel"/>
    <w:tmpl w:val="AC583E5A"/>
    <w:lvl w:ilvl="0" w:tplc="F836D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7868"/>
    <w:multiLevelType w:val="hybridMultilevel"/>
    <w:tmpl w:val="81BEC7A6"/>
    <w:lvl w:ilvl="0" w:tplc="A1B66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A04DD"/>
    <w:multiLevelType w:val="hybridMultilevel"/>
    <w:tmpl w:val="B61256E2"/>
    <w:lvl w:ilvl="0" w:tplc="5614C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64F5F"/>
    <w:multiLevelType w:val="hybridMultilevel"/>
    <w:tmpl w:val="713A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91B02"/>
    <w:multiLevelType w:val="hybridMultilevel"/>
    <w:tmpl w:val="3264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C7479"/>
    <w:multiLevelType w:val="hybridMultilevel"/>
    <w:tmpl w:val="84A6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1276C"/>
    <w:multiLevelType w:val="hybridMultilevel"/>
    <w:tmpl w:val="A2B6CE1C"/>
    <w:lvl w:ilvl="0" w:tplc="EA4CE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10308"/>
    <w:multiLevelType w:val="hybridMultilevel"/>
    <w:tmpl w:val="DC8EC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6B99"/>
    <w:multiLevelType w:val="hybridMultilevel"/>
    <w:tmpl w:val="3206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12C84"/>
    <w:multiLevelType w:val="hybridMultilevel"/>
    <w:tmpl w:val="8ED6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81D76"/>
    <w:multiLevelType w:val="hybridMultilevel"/>
    <w:tmpl w:val="F7BA635A"/>
    <w:lvl w:ilvl="0" w:tplc="0409000F">
      <w:start w:val="1"/>
      <w:numFmt w:val="decimal"/>
      <w:lvlText w:val="%1."/>
      <w:lvlJc w:val="left"/>
      <w:pPr>
        <w:ind w:left="2706" w:hanging="360"/>
      </w:pPr>
    </w:lvl>
    <w:lvl w:ilvl="1" w:tplc="04090019" w:tentative="1">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11">
    <w:nsid w:val="22D87ED0"/>
    <w:multiLevelType w:val="hybridMultilevel"/>
    <w:tmpl w:val="587C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838C4"/>
    <w:multiLevelType w:val="hybridMultilevel"/>
    <w:tmpl w:val="E56E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B4AAD"/>
    <w:multiLevelType w:val="hybridMultilevel"/>
    <w:tmpl w:val="594E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417E9"/>
    <w:multiLevelType w:val="hybridMultilevel"/>
    <w:tmpl w:val="AEF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0201F"/>
    <w:multiLevelType w:val="hybridMultilevel"/>
    <w:tmpl w:val="EE0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A562A"/>
    <w:multiLevelType w:val="hybridMultilevel"/>
    <w:tmpl w:val="B2B2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B764B"/>
    <w:multiLevelType w:val="hybridMultilevel"/>
    <w:tmpl w:val="DBE6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0"/>
  </w:num>
  <w:num w:numId="5">
    <w:abstractNumId w:val="12"/>
  </w:num>
  <w:num w:numId="6">
    <w:abstractNumId w:val="4"/>
  </w:num>
  <w:num w:numId="7">
    <w:abstractNumId w:val="7"/>
  </w:num>
  <w:num w:numId="8">
    <w:abstractNumId w:val="13"/>
  </w:num>
  <w:num w:numId="9">
    <w:abstractNumId w:val="17"/>
  </w:num>
  <w:num w:numId="10">
    <w:abstractNumId w:val="3"/>
  </w:num>
  <w:num w:numId="11">
    <w:abstractNumId w:val="15"/>
  </w:num>
  <w:num w:numId="12">
    <w:abstractNumId w:val="1"/>
  </w:num>
  <w:num w:numId="13">
    <w:abstractNumId w:val="5"/>
  </w:num>
  <w:num w:numId="14">
    <w:abstractNumId w:val="9"/>
  </w:num>
  <w:num w:numId="15">
    <w:abstractNumId w:val="16"/>
  </w:num>
  <w:num w:numId="16">
    <w:abstractNumId w:val="0"/>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ENInstantFormat&gt;"/>
    <w:docVar w:name="EN.Layout" w:val="&lt;ENLayout&gt;&lt;Style&gt;Vancouver superscript&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9paftz3e5vwce92265sf9deezw59fw0wxp&quot;&gt;my end note library&lt;record-ids&gt;&lt;item&gt;101&lt;/item&gt;&lt;item&gt;108&lt;/item&gt;&lt;item&gt;109&lt;/item&gt;&lt;item&gt;110&lt;/item&gt;&lt;item&gt;111&lt;/item&gt;&lt;item&gt;112&lt;/item&gt;&lt;item&gt;113&lt;/item&gt;&lt;item&gt;114&lt;/item&gt;&lt;item&gt;115&lt;/item&gt;&lt;item&gt;117&lt;/item&gt;&lt;item&gt;118&lt;/item&gt;&lt;item&gt;119&lt;/item&gt;&lt;item&gt;120&lt;/item&gt;&lt;item&gt;121&lt;/item&gt;&lt;/record-ids&gt;&lt;/item&gt;&lt;/Libraries&gt;"/>
  </w:docVars>
  <w:rsids>
    <w:rsidRoot w:val="009B0F32"/>
    <w:rsid w:val="0000742E"/>
    <w:rsid w:val="000121AF"/>
    <w:rsid w:val="0001228C"/>
    <w:rsid w:val="00023356"/>
    <w:rsid w:val="000325AC"/>
    <w:rsid w:val="00054A5B"/>
    <w:rsid w:val="0006119B"/>
    <w:rsid w:val="00065111"/>
    <w:rsid w:val="00065955"/>
    <w:rsid w:val="00065FA5"/>
    <w:rsid w:val="00070381"/>
    <w:rsid w:val="00074AD1"/>
    <w:rsid w:val="00074F1B"/>
    <w:rsid w:val="0008149B"/>
    <w:rsid w:val="00082705"/>
    <w:rsid w:val="00092F5F"/>
    <w:rsid w:val="000A2111"/>
    <w:rsid w:val="000D4BF6"/>
    <w:rsid w:val="000D5103"/>
    <w:rsid w:val="000E5514"/>
    <w:rsid w:val="000F1F61"/>
    <w:rsid w:val="000F2F27"/>
    <w:rsid w:val="0010660C"/>
    <w:rsid w:val="0011415C"/>
    <w:rsid w:val="00130A5F"/>
    <w:rsid w:val="001379A4"/>
    <w:rsid w:val="001618C1"/>
    <w:rsid w:val="00167217"/>
    <w:rsid w:val="00167993"/>
    <w:rsid w:val="001806C5"/>
    <w:rsid w:val="00187FD0"/>
    <w:rsid w:val="001E681D"/>
    <w:rsid w:val="001F2079"/>
    <w:rsid w:val="00211C62"/>
    <w:rsid w:val="00221FC1"/>
    <w:rsid w:val="002278E2"/>
    <w:rsid w:val="002352BF"/>
    <w:rsid w:val="00237DB8"/>
    <w:rsid w:val="00245765"/>
    <w:rsid w:val="00251FA4"/>
    <w:rsid w:val="00265FCE"/>
    <w:rsid w:val="00266170"/>
    <w:rsid w:val="00271732"/>
    <w:rsid w:val="00284194"/>
    <w:rsid w:val="00291002"/>
    <w:rsid w:val="002936C4"/>
    <w:rsid w:val="002967E3"/>
    <w:rsid w:val="002A43E6"/>
    <w:rsid w:val="002A4C9E"/>
    <w:rsid w:val="002B5399"/>
    <w:rsid w:val="002C4632"/>
    <w:rsid w:val="002D0082"/>
    <w:rsid w:val="002D31D9"/>
    <w:rsid w:val="002E0CDA"/>
    <w:rsid w:val="002E0D0A"/>
    <w:rsid w:val="002E4785"/>
    <w:rsid w:val="002E6570"/>
    <w:rsid w:val="00327AED"/>
    <w:rsid w:val="00331CA0"/>
    <w:rsid w:val="003330FF"/>
    <w:rsid w:val="00352977"/>
    <w:rsid w:val="0035557C"/>
    <w:rsid w:val="00355E6B"/>
    <w:rsid w:val="00376E20"/>
    <w:rsid w:val="00377C8E"/>
    <w:rsid w:val="00387940"/>
    <w:rsid w:val="00395020"/>
    <w:rsid w:val="003A1062"/>
    <w:rsid w:val="003A6937"/>
    <w:rsid w:val="003B3F6C"/>
    <w:rsid w:val="003B7CAA"/>
    <w:rsid w:val="003C18A2"/>
    <w:rsid w:val="003C5423"/>
    <w:rsid w:val="003E1DB4"/>
    <w:rsid w:val="003E386D"/>
    <w:rsid w:val="003E68A0"/>
    <w:rsid w:val="003E6AF7"/>
    <w:rsid w:val="0040030B"/>
    <w:rsid w:val="00403483"/>
    <w:rsid w:val="00407362"/>
    <w:rsid w:val="004122E5"/>
    <w:rsid w:val="004436BA"/>
    <w:rsid w:val="00456CDB"/>
    <w:rsid w:val="00462171"/>
    <w:rsid w:val="00470937"/>
    <w:rsid w:val="00475D5A"/>
    <w:rsid w:val="004A64B8"/>
    <w:rsid w:val="004D6844"/>
    <w:rsid w:val="004E3593"/>
    <w:rsid w:val="004F0AA2"/>
    <w:rsid w:val="004F7CE0"/>
    <w:rsid w:val="00502204"/>
    <w:rsid w:val="005077F5"/>
    <w:rsid w:val="00541620"/>
    <w:rsid w:val="0054750E"/>
    <w:rsid w:val="00550F87"/>
    <w:rsid w:val="00566726"/>
    <w:rsid w:val="00573783"/>
    <w:rsid w:val="00582454"/>
    <w:rsid w:val="00596D1C"/>
    <w:rsid w:val="005B186A"/>
    <w:rsid w:val="005B5B3B"/>
    <w:rsid w:val="005B762D"/>
    <w:rsid w:val="005C0D92"/>
    <w:rsid w:val="005C23AE"/>
    <w:rsid w:val="005C3C5E"/>
    <w:rsid w:val="005D3981"/>
    <w:rsid w:val="005D3F28"/>
    <w:rsid w:val="005D66B2"/>
    <w:rsid w:val="005D6B1D"/>
    <w:rsid w:val="005D6B78"/>
    <w:rsid w:val="005E1AE8"/>
    <w:rsid w:val="005F6984"/>
    <w:rsid w:val="00603CF2"/>
    <w:rsid w:val="006141C2"/>
    <w:rsid w:val="00617437"/>
    <w:rsid w:val="00623337"/>
    <w:rsid w:val="00630994"/>
    <w:rsid w:val="00630B5D"/>
    <w:rsid w:val="0063684A"/>
    <w:rsid w:val="00655217"/>
    <w:rsid w:val="0067102F"/>
    <w:rsid w:val="00672522"/>
    <w:rsid w:val="00677086"/>
    <w:rsid w:val="006927D7"/>
    <w:rsid w:val="006A4CED"/>
    <w:rsid w:val="006B40FB"/>
    <w:rsid w:val="006C100F"/>
    <w:rsid w:val="006C1393"/>
    <w:rsid w:val="006C770A"/>
    <w:rsid w:val="006D2B9A"/>
    <w:rsid w:val="006E1050"/>
    <w:rsid w:val="006E1200"/>
    <w:rsid w:val="006E3883"/>
    <w:rsid w:val="006F0B16"/>
    <w:rsid w:val="007236E8"/>
    <w:rsid w:val="0074349A"/>
    <w:rsid w:val="00743BF8"/>
    <w:rsid w:val="00764205"/>
    <w:rsid w:val="00767C3C"/>
    <w:rsid w:val="0077220C"/>
    <w:rsid w:val="00797E63"/>
    <w:rsid w:val="007A20E9"/>
    <w:rsid w:val="007C219C"/>
    <w:rsid w:val="007C5BEC"/>
    <w:rsid w:val="007D6BC1"/>
    <w:rsid w:val="007E1D7D"/>
    <w:rsid w:val="007E2C61"/>
    <w:rsid w:val="007F2BC6"/>
    <w:rsid w:val="00806B1A"/>
    <w:rsid w:val="008104AB"/>
    <w:rsid w:val="00815217"/>
    <w:rsid w:val="0081524D"/>
    <w:rsid w:val="008200BB"/>
    <w:rsid w:val="00827D11"/>
    <w:rsid w:val="0084199F"/>
    <w:rsid w:val="00866E10"/>
    <w:rsid w:val="0088697C"/>
    <w:rsid w:val="0089007E"/>
    <w:rsid w:val="0089268D"/>
    <w:rsid w:val="00894F63"/>
    <w:rsid w:val="008967B1"/>
    <w:rsid w:val="0089685D"/>
    <w:rsid w:val="008A2C2F"/>
    <w:rsid w:val="008A5DCD"/>
    <w:rsid w:val="008B0E02"/>
    <w:rsid w:val="008B42FB"/>
    <w:rsid w:val="008B5BF2"/>
    <w:rsid w:val="008B6815"/>
    <w:rsid w:val="008C46C4"/>
    <w:rsid w:val="008C54BA"/>
    <w:rsid w:val="008C72BC"/>
    <w:rsid w:val="008E5341"/>
    <w:rsid w:val="008F74A4"/>
    <w:rsid w:val="0090126F"/>
    <w:rsid w:val="00943C14"/>
    <w:rsid w:val="00944A74"/>
    <w:rsid w:val="00967673"/>
    <w:rsid w:val="009716D2"/>
    <w:rsid w:val="0099543E"/>
    <w:rsid w:val="0099554C"/>
    <w:rsid w:val="009A153B"/>
    <w:rsid w:val="009B0F32"/>
    <w:rsid w:val="009B5F95"/>
    <w:rsid w:val="009C1F34"/>
    <w:rsid w:val="009D4A2F"/>
    <w:rsid w:val="009D5695"/>
    <w:rsid w:val="009E3E97"/>
    <w:rsid w:val="009E5ABA"/>
    <w:rsid w:val="00A03742"/>
    <w:rsid w:val="00A12E68"/>
    <w:rsid w:val="00A2159E"/>
    <w:rsid w:val="00A31DE6"/>
    <w:rsid w:val="00A323AA"/>
    <w:rsid w:val="00A34680"/>
    <w:rsid w:val="00A50ADB"/>
    <w:rsid w:val="00A60403"/>
    <w:rsid w:val="00A62869"/>
    <w:rsid w:val="00A72474"/>
    <w:rsid w:val="00A76124"/>
    <w:rsid w:val="00A8446E"/>
    <w:rsid w:val="00AB6DAB"/>
    <w:rsid w:val="00AC5561"/>
    <w:rsid w:val="00AC74B1"/>
    <w:rsid w:val="00AD1BB6"/>
    <w:rsid w:val="00AD20DE"/>
    <w:rsid w:val="00AD3E88"/>
    <w:rsid w:val="00AE023D"/>
    <w:rsid w:val="00AE0831"/>
    <w:rsid w:val="00AF5171"/>
    <w:rsid w:val="00AF76AE"/>
    <w:rsid w:val="00B1707C"/>
    <w:rsid w:val="00B329CA"/>
    <w:rsid w:val="00B44AB3"/>
    <w:rsid w:val="00B45905"/>
    <w:rsid w:val="00B7216E"/>
    <w:rsid w:val="00B94C17"/>
    <w:rsid w:val="00BB5545"/>
    <w:rsid w:val="00BB570D"/>
    <w:rsid w:val="00BC3A46"/>
    <w:rsid w:val="00BC6D37"/>
    <w:rsid w:val="00BD4793"/>
    <w:rsid w:val="00BD4AC2"/>
    <w:rsid w:val="00BD6D02"/>
    <w:rsid w:val="00BD7245"/>
    <w:rsid w:val="00BF4916"/>
    <w:rsid w:val="00C05172"/>
    <w:rsid w:val="00C056DE"/>
    <w:rsid w:val="00C0652D"/>
    <w:rsid w:val="00C106A7"/>
    <w:rsid w:val="00C16985"/>
    <w:rsid w:val="00C23160"/>
    <w:rsid w:val="00C31512"/>
    <w:rsid w:val="00C31E17"/>
    <w:rsid w:val="00C33C62"/>
    <w:rsid w:val="00C47C43"/>
    <w:rsid w:val="00C95DE9"/>
    <w:rsid w:val="00C97F7D"/>
    <w:rsid w:val="00CA3852"/>
    <w:rsid w:val="00CB0359"/>
    <w:rsid w:val="00CB12C9"/>
    <w:rsid w:val="00CC3C09"/>
    <w:rsid w:val="00CC76DC"/>
    <w:rsid w:val="00CF72E1"/>
    <w:rsid w:val="00D004A0"/>
    <w:rsid w:val="00D175F5"/>
    <w:rsid w:val="00D179C1"/>
    <w:rsid w:val="00D231C5"/>
    <w:rsid w:val="00D2324C"/>
    <w:rsid w:val="00D33A36"/>
    <w:rsid w:val="00D55B57"/>
    <w:rsid w:val="00D602ED"/>
    <w:rsid w:val="00D62772"/>
    <w:rsid w:val="00D66CF8"/>
    <w:rsid w:val="00D80507"/>
    <w:rsid w:val="00D90CD8"/>
    <w:rsid w:val="00DA00FB"/>
    <w:rsid w:val="00DC10C1"/>
    <w:rsid w:val="00DC469E"/>
    <w:rsid w:val="00DE1C60"/>
    <w:rsid w:val="00DF47F9"/>
    <w:rsid w:val="00E101F5"/>
    <w:rsid w:val="00E10688"/>
    <w:rsid w:val="00E1592A"/>
    <w:rsid w:val="00E20946"/>
    <w:rsid w:val="00E2483F"/>
    <w:rsid w:val="00E24B5B"/>
    <w:rsid w:val="00E31F95"/>
    <w:rsid w:val="00E33AB5"/>
    <w:rsid w:val="00E34EBA"/>
    <w:rsid w:val="00E3675C"/>
    <w:rsid w:val="00E4053C"/>
    <w:rsid w:val="00E51123"/>
    <w:rsid w:val="00E5171A"/>
    <w:rsid w:val="00E552F4"/>
    <w:rsid w:val="00E57AF1"/>
    <w:rsid w:val="00E57DE6"/>
    <w:rsid w:val="00E61ED3"/>
    <w:rsid w:val="00E70103"/>
    <w:rsid w:val="00E76673"/>
    <w:rsid w:val="00EB76A1"/>
    <w:rsid w:val="00EC325C"/>
    <w:rsid w:val="00ED0E4C"/>
    <w:rsid w:val="00ED3DB1"/>
    <w:rsid w:val="00EE0BAD"/>
    <w:rsid w:val="00EF2454"/>
    <w:rsid w:val="00EF2A39"/>
    <w:rsid w:val="00EF7616"/>
    <w:rsid w:val="00F07341"/>
    <w:rsid w:val="00F074DF"/>
    <w:rsid w:val="00F07C8C"/>
    <w:rsid w:val="00F21F78"/>
    <w:rsid w:val="00F244A9"/>
    <w:rsid w:val="00F24BB1"/>
    <w:rsid w:val="00F266E4"/>
    <w:rsid w:val="00F30C9E"/>
    <w:rsid w:val="00F40A06"/>
    <w:rsid w:val="00F458A4"/>
    <w:rsid w:val="00F4725F"/>
    <w:rsid w:val="00F5208C"/>
    <w:rsid w:val="00F61DCF"/>
    <w:rsid w:val="00F6257D"/>
    <w:rsid w:val="00F640DE"/>
    <w:rsid w:val="00F65A60"/>
    <w:rsid w:val="00F674DB"/>
    <w:rsid w:val="00F71E2D"/>
    <w:rsid w:val="00F74203"/>
    <w:rsid w:val="00FA69BE"/>
    <w:rsid w:val="00FC7433"/>
    <w:rsid w:val="00FD7011"/>
    <w:rsid w:val="00FD7F7E"/>
    <w:rsid w:val="00FE2FB5"/>
    <w:rsid w:val="00FF3CD5"/>
    <w:rsid w:val="00FF74A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7" type="connector" idref="#_x0000_s1039"/>
        <o:r id="V:Rule8" type="connector" idref="#_x0000_s1040"/>
        <o:r id="V:Rule9" type="connector" idref="#_x0000_s1043"/>
        <o:r id="V:Rule10" type="connector" idref="#_x0000_s1042"/>
        <o:r id="V:Rule11" type="connector" idref="#_x0000_s1045"/>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50"/>
    <w:pPr>
      <w:jc w:val="both"/>
    </w:pPr>
    <w:rPr>
      <w:rFonts w:ascii="Times New Roman" w:hAnsi="Times New Roman"/>
      <w:sz w:val="32"/>
    </w:rPr>
  </w:style>
  <w:style w:type="paragraph" w:styleId="Heading1">
    <w:name w:val="heading 1"/>
    <w:basedOn w:val="Normal"/>
    <w:link w:val="Heading1Char"/>
    <w:uiPriority w:val="9"/>
    <w:qFormat/>
    <w:rsid w:val="009B0F32"/>
    <w:pPr>
      <w:spacing w:before="100" w:beforeAutospacing="1" w:after="100" w:afterAutospacing="1" w:line="360" w:lineRule="auto"/>
      <w:outlineLvl w:val="0"/>
    </w:pPr>
    <w:rPr>
      <w:rFonts w:eastAsia="Times New Roman" w:cs="Times New Roman"/>
      <w:b/>
      <w:bCs/>
      <w:kern w:val="36"/>
      <w:szCs w:val="48"/>
    </w:rPr>
  </w:style>
  <w:style w:type="paragraph" w:styleId="Heading2">
    <w:name w:val="heading 2"/>
    <w:basedOn w:val="Normal"/>
    <w:link w:val="Heading2Char"/>
    <w:uiPriority w:val="9"/>
    <w:unhideWhenUsed/>
    <w:qFormat/>
    <w:rsid w:val="009B0F32"/>
    <w:pPr>
      <w:keepNext/>
      <w:keepLines/>
      <w:spacing w:before="200" w:after="0" w:line="360" w:lineRule="auto"/>
      <w:outlineLvl w:val="1"/>
    </w:pPr>
    <w:rPr>
      <w:rFonts w:eastAsia="Times New Roman" w:cs="Times New Roman"/>
      <w:b/>
      <w:bCs/>
      <w:sz w:val="28"/>
      <w:szCs w:val="26"/>
    </w:rPr>
  </w:style>
  <w:style w:type="paragraph" w:styleId="Heading3">
    <w:name w:val="heading 3"/>
    <w:basedOn w:val="Normal"/>
    <w:link w:val="Heading3Char"/>
    <w:uiPriority w:val="9"/>
    <w:unhideWhenUsed/>
    <w:qFormat/>
    <w:rsid w:val="009B0F32"/>
    <w:pPr>
      <w:keepNext/>
      <w:keepLines/>
      <w:spacing w:before="200" w:after="0" w:line="360" w:lineRule="auto"/>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F32"/>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9B0F32"/>
    <w:rPr>
      <w:rFonts w:ascii="Times New Roman" w:eastAsia="Times New Roman" w:hAnsi="Times New Roman" w:cs="Times New Roman"/>
      <w:b/>
      <w:bCs/>
      <w:sz w:val="28"/>
      <w:szCs w:val="26"/>
    </w:rPr>
  </w:style>
  <w:style w:type="character" w:customStyle="1" w:styleId="Heading3Char">
    <w:name w:val="Heading 3 Char"/>
    <w:basedOn w:val="DefaultParagraphFont"/>
    <w:link w:val="Heading3"/>
    <w:uiPriority w:val="9"/>
    <w:rsid w:val="009B0F32"/>
    <w:rPr>
      <w:rFonts w:ascii="Times New Roman" w:eastAsia="Times New Roman" w:hAnsi="Times New Roman" w:cs="Times New Roman"/>
      <w:b/>
      <w:bCs/>
      <w:sz w:val="24"/>
    </w:rPr>
  </w:style>
  <w:style w:type="character" w:styleId="Hyperlink">
    <w:name w:val="Hyperlink"/>
    <w:basedOn w:val="DefaultParagraphFont"/>
    <w:uiPriority w:val="99"/>
    <w:unhideWhenUsed/>
    <w:rsid w:val="009B0F32"/>
    <w:rPr>
      <w:color w:val="0000FF"/>
      <w:u w:val="single"/>
    </w:rPr>
  </w:style>
  <w:style w:type="character" w:customStyle="1" w:styleId="apple-converted-space">
    <w:name w:val="apple-converted-space"/>
    <w:basedOn w:val="DefaultParagraphFont"/>
    <w:rsid w:val="009B0F32"/>
  </w:style>
  <w:style w:type="character" w:customStyle="1" w:styleId="highlight">
    <w:name w:val="highlight"/>
    <w:basedOn w:val="DefaultParagraphFont"/>
    <w:rsid w:val="009B0F32"/>
  </w:style>
  <w:style w:type="character" w:customStyle="1" w:styleId="sc">
    <w:name w:val="sc"/>
    <w:basedOn w:val="DefaultParagraphFont"/>
    <w:rsid w:val="009B0F32"/>
  </w:style>
  <w:style w:type="character" w:styleId="Emphasis">
    <w:name w:val="Emphasis"/>
    <w:basedOn w:val="DefaultParagraphFont"/>
    <w:uiPriority w:val="20"/>
    <w:qFormat/>
    <w:rsid w:val="009B0F32"/>
    <w:rPr>
      <w:i/>
      <w:iCs/>
    </w:rPr>
  </w:style>
  <w:style w:type="paragraph" w:styleId="NormalWeb">
    <w:name w:val="Normal (Web)"/>
    <w:basedOn w:val="Normal"/>
    <w:uiPriority w:val="99"/>
    <w:unhideWhenUsed/>
    <w:rsid w:val="009B0F3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B0F32"/>
    <w:pPr>
      <w:spacing w:line="360" w:lineRule="auto"/>
      <w:ind w:left="720"/>
      <w:contextualSpacing/>
    </w:pPr>
    <w:rPr>
      <w:rFonts w:eastAsia="Times New Roman" w:cs="Times New Roman"/>
      <w:sz w:val="24"/>
    </w:rPr>
  </w:style>
  <w:style w:type="table" w:styleId="TableGrid">
    <w:name w:val="Table Grid"/>
    <w:basedOn w:val="TableNormal"/>
    <w:uiPriority w:val="59"/>
    <w:rsid w:val="009B0F3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F3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9B0F32"/>
    <w:rPr>
      <w:rFonts w:ascii="Tahoma" w:eastAsia="Times New Roman" w:hAnsi="Tahoma" w:cs="Times New Roman"/>
      <w:sz w:val="16"/>
      <w:szCs w:val="16"/>
    </w:rPr>
  </w:style>
  <w:style w:type="paragraph" w:styleId="Header">
    <w:name w:val="header"/>
    <w:basedOn w:val="Normal"/>
    <w:link w:val="HeaderChar"/>
    <w:uiPriority w:val="99"/>
    <w:semiHidden/>
    <w:unhideWhenUsed/>
    <w:rsid w:val="009B0F32"/>
    <w:pPr>
      <w:tabs>
        <w:tab w:val="center" w:pos="4680"/>
        <w:tab w:val="right" w:pos="9360"/>
      </w:tabs>
      <w:spacing w:after="0" w:line="240" w:lineRule="auto"/>
    </w:pPr>
    <w:rPr>
      <w:rFonts w:eastAsia="Times New Roman" w:cs="Times New Roman"/>
      <w:sz w:val="24"/>
    </w:rPr>
  </w:style>
  <w:style w:type="character" w:customStyle="1" w:styleId="HeaderChar">
    <w:name w:val="Header Char"/>
    <w:basedOn w:val="DefaultParagraphFont"/>
    <w:link w:val="Header"/>
    <w:uiPriority w:val="99"/>
    <w:semiHidden/>
    <w:rsid w:val="009B0F32"/>
    <w:rPr>
      <w:rFonts w:ascii="Times New Roman" w:eastAsia="Times New Roman" w:hAnsi="Times New Roman" w:cs="Times New Roman"/>
      <w:sz w:val="24"/>
    </w:rPr>
  </w:style>
  <w:style w:type="paragraph" w:styleId="Footer">
    <w:name w:val="footer"/>
    <w:basedOn w:val="Normal"/>
    <w:link w:val="FooterChar"/>
    <w:uiPriority w:val="99"/>
    <w:unhideWhenUsed/>
    <w:rsid w:val="009B0F32"/>
    <w:pPr>
      <w:tabs>
        <w:tab w:val="center" w:pos="4680"/>
        <w:tab w:val="right" w:pos="9360"/>
      </w:tabs>
      <w:spacing w:after="0" w:line="240" w:lineRule="auto"/>
    </w:pPr>
    <w:rPr>
      <w:rFonts w:eastAsia="Times New Roman" w:cs="Times New Roman"/>
      <w:sz w:val="24"/>
    </w:rPr>
  </w:style>
  <w:style w:type="character" w:customStyle="1" w:styleId="FooterChar">
    <w:name w:val="Footer Char"/>
    <w:basedOn w:val="DefaultParagraphFont"/>
    <w:link w:val="Footer"/>
    <w:uiPriority w:val="99"/>
    <w:rsid w:val="009B0F32"/>
    <w:rPr>
      <w:rFonts w:ascii="Times New Roman" w:eastAsia="Times New Roman" w:hAnsi="Times New Roman" w:cs="Times New Roman"/>
      <w:sz w:val="24"/>
    </w:rPr>
  </w:style>
  <w:style w:type="paragraph" w:styleId="TOC1">
    <w:name w:val="toc 1"/>
    <w:basedOn w:val="Normal"/>
    <w:next w:val="Normal"/>
    <w:autoRedefine/>
    <w:uiPriority w:val="39"/>
    <w:unhideWhenUsed/>
    <w:qFormat/>
    <w:rsid w:val="009B0F32"/>
    <w:pPr>
      <w:spacing w:after="100" w:line="360" w:lineRule="auto"/>
    </w:pPr>
    <w:rPr>
      <w:rFonts w:eastAsia="Times New Roman" w:cs="Times New Roman"/>
      <w:sz w:val="24"/>
    </w:rPr>
  </w:style>
  <w:style w:type="paragraph" w:styleId="TOC2">
    <w:name w:val="toc 2"/>
    <w:basedOn w:val="Normal"/>
    <w:next w:val="Normal"/>
    <w:autoRedefine/>
    <w:uiPriority w:val="39"/>
    <w:unhideWhenUsed/>
    <w:qFormat/>
    <w:rsid w:val="009B0F32"/>
    <w:pPr>
      <w:spacing w:after="100" w:line="360" w:lineRule="auto"/>
      <w:ind w:left="220"/>
    </w:pPr>
    <w:rPr>
      <w:rFonts w:eastAsia="Times New Roman" w:cs="Times New Roman"/>
      <w:sz w:val="24"/>
    </w:rPr>
  </w:style>
  <w:style w:type="paragraph" w:styleId="TOCHeading">
    <w:name w:val="TOC Heading"/>
    <w:basedOn w:val="Heading1"/>
    <w:next w:val="Normal"/>
    <w:uiPriority w:val="39"/>
    <w:unhideWhenUsed/>
    <w:qFormat/>
    <w:rsid w:val="009B0F32"/>
    <w:pPr>
      <w:keepNext/>
      <w:keepLines/>
      <w:spacing w:before="480" w:beforeAutospacing="0" w:after="0" w:afterAutospacing="0" w:line="276" w:lineRule="auto"/>
      <w:outlineLvl w:val="9"/>
    </w:pPr>
    <w:rPr>
      <w:rFonts w:ascii="Cambria" w:hAnsi="Cambria"/>
      <w:color w:val="365F91"/>
      <w:kern w:val="0"/>
      <w:szCs w:val="24"/>
    </w:rPr>
  </w:style>
  <w:style w:type="paragraph" w:styleId="DocumentMap">
    <w:name w:val="Document Map"/>
    <w:basedOn w:val="Normal"/>
    <w:link w:val="DocumentMapChar"/>
    <w:uiPriority w:val="99"/>
    <w:semiHidden/>
    <w:unhideWhenUsed/>
    <w:rsid w:val="009B0F32"/>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9B0F32"/>
    <w:rPr>
      <w:rFonts w:ascii="Tahoma" w:eastAsia="Times New Roman" w:hAnsi="Tahoma" w:cs="Times New Roman"/>
      <w:sz w:val="16"/>
      <w:szCs w:val="16"/>
    </w:rPr>
  </w:style>
  <w:style w:type="paragraph" w:styleId="Index1">
    <w:name w:val="index 1"/>
    <w:basedOn w:val="Normal"/>
    <w:next w:val="Normal"/>
    <w:autoRedefine/>
    <w:uiPriority w:val="99"/>
    <w:semiHidden/>
    <w:unhideWhenUsed/>
    <w:rsid w:val="009B0F32"/>
    <w:pPr>
      <w:spacing w:after="0" w:line="240" w:lineRule="auto"/>
      <w:ind w:left="240" w:hanging="240"/>
    </w:pPr>
    <w:rPr>
      <w:rFonts w:eastAsia="Times New Roman" w:cs="Times New Roman"/>
      <w:sz w:val="24"/>
    </w:rPr>
  </w:style>
  <w:style w:type="character" w:styleId="Strong">
    <w:name w:val="Strong"/>
    <w:basedOn w:val="DefaultParagraphFont"/>
    <w:uiPriority w:val="22"/>
    <w:qFormat/>
    <w:rsid w:val="009B0F32"/>
    <w:rPr>
      <w:b/>
      <w:bCs/>
    </w:rPr>
  </w:style>
  <w:style w:type="paragraph" w:styleId="NoSpacing">
    <w:name w:val="No Spacing"/>
    <w:uiPriority w:val="1"/>
    <w:qFormat/>
    <w:rsid w:val="000659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urgical.com/info/igel" TargetMode="External"/><Relationship Id="rId3" Type="http://schemas.openxmlformats.org/officeDocument/2006/relationships/settings" Target="settings.xml"/><Relationship Id="rId7" Type="http://schemas.openxmlformats.org/officeDocument/2006/relationships/hyperlink" Target="mailto:pawanhama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2016-08-25T20:09:00Z</dcterms:created>
  <dcterms:modified xsi:type="dcterms:W3CDTF">2016-08-26T12:06:00Z</dcterms:modified>
</cp:coreProperties>
</file>